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hint="eastAsia" w:eastAsia="宋体"/>
          <w:lang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-923925</wp:posOffset>
            </wp:positionV>
            <wp:extent cx="7560310" cy="3727450"/>
            <wp:effectExtent l="0" t="0" r="2540" b="6350"/>
            <wp:wrapNone/>
            <wp:docPr id="1" name="图片 1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温州理工学院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小标宋_GBK" w:hAnsi="宋体" w:eastAsia="方正小标宋_GBK"/>
          <w:color w:val="000000"/>
          <w:spacing w:val="-10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温理工</w:t>
      </w:r>
      <w:r>
        <w:rPr>
          <w:rFonts w:ascii="仿宋_GB2312" w:eastAsia="仿宋_GB2312"/>
          <w:sz w:val="32"/>
        </w:rPr>
        <w:t>行政</w:t>
      </w:r>
      <w:r>
        <w:rPr>
          <w:rFonts w:hint="eastAsia" w:ascii="仿宋_GB2312" w:hAnsi="宋体" w:eastAsia="仿宋_GB2312"/>
          <w:sz w:val="32"/>
        </w:rPr>
        <w:t>〔202</w:t>
      </w:r>
      <w:r>
        <w:rPr>
          <w:rFonts w:hint="eastAsia" w:ascii="仿宋_GB2312" w:hAnsi="宋体" w:eastAsia="仿宋_GB2312"/>
          <w:sz w:val="32"/>
          <w:lang w:val="en-US" w:eastAsia="zh-CN"/>
        </w:rPr>
        <w:t>2</w:t>
      </w:r>
      <w:r>
        <w:rPr>
          <w:rFonts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</w:rPr>
        <w:t>号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_GBK" w:hAnsi="宋体" w:eastAsia="方正小标宋_GBK"/>
          <w:color w:val="000000"/>
          <w:spacing w:val="-11"/>
          <w:w w:val="97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pacing w:val="-11"/>
          <w:w w:val="97"/>
          <w:sz w:val="44"/>
          <w:szCs w:val="44"/>
        </w:rPr>
        <w:t>印发《温州理工学院关于浙江省教育厅科研项目的管理办法（试行）》的通知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/>
        <w:jc w:val="both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各二级学院、各部门：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经2022年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inorEastAsia"/>
          <w:sz w:val="32"/>
          <w:szCs w:val="32"/>
        </w:rPr>
        <w:t>日第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hAnsiTheme="minorEastAsia"/>
          <w:sz w:val="32"/>
          <w:szCs w:val="32"/>
        </w:rPr>
        <w:t>次校长办公会审议通过，现将《温州理工学院关于浙江省教育厅科研项目的管理办法（试行）》印发给你们，请遵照执行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                        </w:t>
      </w:r>
      <w:r>
        <w:rPr>
          <w:rFonts w:ascii="仿宋_GB2312" w:eastAsia="仿宋_GB2312"/>
          <w:sz w:val="32"/>
          <w:szCs w:val="28"/>
        </w:rPr>
        <w:t>温州</w:t>
      </w:r>
      <w:r>
        <w:rPr>
          <w:rFonts w:hint="eastAsia" w:ascii="仿宋_GB2312" w:eastAsia="仿宋_GB2312"/>
          <w:sz w:val="32"/>
          <w:szCs w:val="28"/>
        </w:rPr>
        <w:t>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center"/>
        <w:textAlignment w:val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  </w:t>
      </w:r>
      <w:r>
        <w:rPr>
          <w:rFonts w:hint="eastAsia" w:ascii="仿宋_GB2312" w:eastAsia="仿宋_GB2312"/>
          <w:sz w:val="32"/>
          <w:szCs w:val="28"/>
        </w:rPr>
        <w:t>202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年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8"/>
        </w:rPr>
        <w:t>月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28"/>
        </w:rPr>
        <w:t>日</w:t>
      </w:r>
    </w:p>
    <w:p>
      <w:pPr>
        <w:rPr>
          <w:rFonts w:ascii="仿宋_GB2312" w:eastAsia="仿宋_GB2312"/>
          <w:sz w:val="32"/>
          <w:szCs w:val="28"/>
        </w:rPr>
      </w:pPr>
    </w:p>
    <w:p>
      <w:pPr>
        <w:widowControl w:val="0"/>
        <w:autoSpaceDE w:val="0"/>
        <w:autoSpaceDN w:val="0"/>
        <w:adjustRightInd w:val="0"/>
        <w:spacing w:line="600" w:lineRule="exact"/>
        <w:jc w:val="center"/>
        <w:rPr>
          <w:rFonts w:hint="eastAsia" w:ascii="方正小标宋_GBK" w:hAnsi="黑体" w:eastAsia="方正小标宋_GBK" w:cs="宋体"/>
          <w:bCs/>
          <w:color w:val="000000"/>
          <w:sz w:val="44"/>
          <w:szCs w:val="4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600" w:lineRule="exact"/>
        <w:jc w:val="center"/>
        <w:rPr>
          <w:rFonts w:hint="eastAsia" w:ascii="方正小标宋_GBK" w:hAnsi="黑体" w:eastAsia="方正小标宋_GBK" w:cs="宋体"/>
          <w:bCs/>
          <w:color w:val="000000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黑体" w:eastAsia="方正小标宋_GBK" w:cs="宋体"/>
          <w:bCs/>
          <w:color w:val="000000"/>
          <w:w w:val="100"/>
          <w:sz w:val="44"/>
          <w:szCs w:val="44"/>
          <w:lang w:val="en-US" w:eastAsia="zh-CN" w:bidi="ar-SA"/>
        </w:rPr>
      </w:pPr>
      <w:r>
        <w:rPr>
          <w:rFonts w:hint="eastAsia" w:ascii="方正小标宋_GBK" w:hAnsi="黑体" w:eastAsia="方正小标宋_GBK" w:cs="宋体"/>
          <w:bCs/>
          <w:color w:val="000000"/>
          <w:w w:val="100"/>
          <w:sz w:val="44"/>
          <w:szCs w:val="44"/>
          <w:lang w:val="en-US" w:eastAsia="zh-CN" w:bidi="ar-SA"/>
        </w:rPr>
        <w:t>温州理工学院关于浙江省教育厅科研项目的管理办法（试行）</w:t>
      </w:r>
    </w:p>
    <w:p>
      <w:pPr>
        <w:keepNext w:val="0"/>
        <w:keepLines w:val="0"/>
        <w:pageBreakBefore w:val="0"/>
        <w:widowControl w:val="0"/>
        <w:tabs>
          <w:tab w:val="left" w:pos="2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</w:t>
      </w:r>
      <w:r>
        <w:rPr>
          <w:rFonts w:hint="eastAsia" w:ascii="仿宋_GB2312" w:hAnsi="楷体" w:eastAsia="仿宋_GB2312" w:cs="楷体"/>
          <w:color w:val="000000"/>
          <w:sz w:val="30"/>
          <w:szCs w:val="30"/>
        </w:rPr>
        <w:t>202</w:t>
      </w:r>
      <w:r>
        <w:rPr>
          <w:rFonts w:hint="eastAsia" w:ascii="仿宋_GB2312" w:hAnsi="楷体" w:eastAsia="仿宋_GB2312" w:cs="楷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楷体" w:eastAsia="仿宋_GB2312" w:cs="楷体"/>
          <w:color w:val="000000"/>
          <w:sz w:val="30"/>
          <w:szCs w:val="30"/>
        </w:rPr>
        <w:t>年</w:t>
      </w:r>
      <w:r>
        <w:rPr>
          <w:rFonts w:hint="eastAsia" w:ascii="仿宋_GB2312" w:hAnsi="楷体" w:eastAsia="仿宋_GB2312" w:cs="楷体"/>
          <w:color w:val="000000"/>
          <w:sz w:val="30"/>
          <w:szCs w:val="30"/>
          <w:lang w:val="en-US" w:eastAsia="zh-CN"/>
        </w:rPr>
        <w:t>4月12日第23次校长办公会审议通过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_GBK" w:hAnsi="黑体" w:eastAsia="方正小标宋_GBK" w:cs="宋体"/>
          <w:bCs/>
          <w:color w:val="00000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根据《浙江省教育厅科学研究项目管理办法（暂行）》、《浙江省教育厅关于调整规范部分行政管理和服务事项的通知》（浙教法〔2013〕112号）、《浙江省教育厅办公室关于2021年省教育厅一般科研项目立项的通知》（浙教办函〔2021〕131号）以及《浙江省教育厅办公室关于做好2021年省教育厅大学生思想政治教育专项课题立项工作的通知》等文件精神，为进一步加强和完善浙江省教育厅科研项目（以下简称教育厅项目）的管理，提高管理的科学化、规范化，保证科研项目顺利进行，促进学校的学科建设和人才培养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 xml:space="preserve">第一章 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总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第一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本办法所针对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的教育厅项目，主要为一般科研项目和大学生思想政治教育专项课题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不包括教学研究与建设类项目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</w:rPr>
        <w:t>第二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教育厅一般项目主要支持副教授（或相应职称）及以下专业技术职务的青年教师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45周岁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</w:rPr>
        <w:t>第三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highlight w:val="none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教育厅大学生思想政治教育专项课题是面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向专职辅导员，即直接在一线从事大学生日常思想政治教育工作的人员，包括院系等学校基层单位专门负责学生工作的党政领导干部，具有中级及以下专业技术职务。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第四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-3"/>
          <w:w w:val="100"/>
          <w:sz w:val="32"/>
          <w:szCs w:val="32"/>
        </w:rPr>
        <w:t>学校科研处是省教育厅科研项目管理工作的职能部门，负责教育厅项目的管理，包括课题立项、进度检查和结项验收。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第二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  <w:lang w:eastAsia="zh-CN"/>
        </w:rPr>
        <w:t xml:space="preserve">章  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项目申请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第五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教育厅项目的申请范围包括自然科学、工程技术、医学科学、农业科学和人文社会科学等学科领域。基础研究、应用研究、试验发展、推广应用和科技服务等类型的项目均可申请。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第六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教育厅项目的研究期限一般为2至3年。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第七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申请条件：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1.申请人应具有良好的政治思想素质和职业道德，在依托单位的聘任期须覆盖所申请项目的研究执行期。一般项目原则上不接受正高级职务人员的申请。项目研究人员一般应组成课题组，具有合理的梯队，项目申请人须是该项目的组织者和指导者，并在项目中承担实质性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2.申请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已经承担过或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正在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承担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本办法所针对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</w:rPr>
        <w:t>的教育厅项目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，或3年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来立项（包括各渠道项目）后未按期完成研究任务，或不执行有关部门和学校科研管理规定的不予立项。正承担国家和省部级科研项目的负责人一般不再立项。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第八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申请程序：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每年按照教育厅申报通知组织申报工作，项目申请人填报《浙江省教育厅科学研究项目申请书》，并录入浙江省教育厅科研项目管理系统，学校科研处审核。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第三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  <w:lang w:eastAsia="zh-CN"/>
        </w:rPr>
        <w:t xml:space="preserve">章  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项目立项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第九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教育厅立项项目须学术思想新颖，创新性强，研究目标明确，研究内容具体，研究方法和技术路线先进可行，符合我省社会经济发展和学科建设的需要；已有一定的研究基础和工作条件；经费预算合理。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教育厅项目的立项有资格审查、专家评审和公示发文3个环节。学校科研处对所报项目汇总、分类后，进行资格审查，对不符合申报要求及手续不全的项目不予受理。对符合申报条件的项目组织专家按照立项要求进行评审，获得立项的项目予以公示，公示期结束后学校审批发文，并报送教育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第四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  <w:lang w:eastAsia="zh-CN"/>
        </w:rPr>
        <w:t xml:space="preserve">章  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项目实施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第十一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教育厅项目立项后，项目负责人应尽快按《浙江省教育厅高等学校科学研究项目申请书》的研究内容开展工作。凡调整研究内容、延长研究期限、中止研究计划等，项目负责人须及时提交申请报告，经学校科研处审查并签署意见后，报省教育厅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第十二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学校科研处负责项目的日常管理工作，协调解决项目实施过程中存在</w:t>
      </w:r>
      <w:r>
        <w:rPr>
          <w:rFonts w:hint="eastAsia" w:ascii="仿宋_GB2312" w:hAnsi="仿宋_GB2312" w:eastAsia="仿宋_GB2312" w:cs="仿宋_GB2312"/>
          <w:spacing w:val="6"/>
          <w:w w:val="100"/>
          <w:sz w:val="32"/>
          <w:szCs w:val="32"/>
        </w:rPr>
        <w:t>的问题。在项目实施过程中，应保持项目负责人及研究队伍的相对稳定。如项目负责人因工作调动、健康原因或出国进修1年以上等原因不能如期完成研究任务，须办理项目负责人更换手续或中止研究，由负责人申请，学校报教育厅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第五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  <w:lang w:eastAsia="zh-CN"/>
        </w:rPr>
        <w:t xml:space="preserve">章  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经费管理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第十三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教育厅项目立项，教育厅不拨款，学校按照理工科一般项目每项1万元，人文社科一般项目每项0.5万元给予资助，项目负责人按有关规定使用，任何单位、个人不得随意截流或挪用。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第十四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项目经费统筹使用，经费的主要开支范围为：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1.设备费：是指在项目（课题）实施过程中购置或试制专用仪器设备，对现有仪器设备进行维护、升级改造以及租赁使用外单位仪器设备而发生的费用。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2.材料费：是指在项目（课题）实施过程中所消耗的各种必需的原材料、辅助材料等低值易耗品的采购及运输、装卸、整理等费用。项目负责人应加强大宗材料的出入库管理。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3.测试化验加工费：是指在项目（课题）实施过程中支付给外单位（包括学校内部独立经济核算单位）的检验、测试、设计、化验及加工等费用。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4.燃料动力费：是指在项目（课题）实施过程中相关大型仪器设备、专用科学装置等运行发生的水、电、气、燃料消耗费用等。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5.会议/差旅：是指在项目（课题）实施过程中开展科学实验（试验）、科学考察、业务调研、学术交流等活动所发生的的外埠差旅费、市内交通费用等；组织开展相关的学术研讨、咨询以及协调任务等活动而发生的会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6.出版/文献/信息传播/知识产权事务费：是指在项目（课题）实施过程中，需要支付的出版费、资料费、专用软件购买费、文献检索费、专业通信费、印刷费、专利申请及其他知识产权事务等费用。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7.专家咨询费：是指在项目（课题）实施过程中支付给临时聘请的咨询专家的费用。专家咨询费不得支付给参与该项目（课题）研究及管理的相关工作人员。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8.劳务费：是指在项目（课题）实施过程中支付给非在编人员的劳务性费用。参与项目研究的研究生、博士后、访问学者以及项目聘用的研究人员、科研辅助人员等，均可开支劳务费。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项目经费不能用于出国、出境合作交流、校内劳务、招待、办公室（实验室）装修、购买交通工具等。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第十五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项目负责人应当依法依规使用经费，不得利用虚假票据套取资金，不得通过编造虚假劳务合同、虚构人员名单等方式虚报冒领劳务费和专家咨询费，不得使用项目资金支付各种罚款、捐款、赞助、投资等。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第十六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已中止实施和撤消的研究项目，停止拨付尾款。已拨经费经学校科研处审核后，余额上交学校。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第十七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项目经验收合格后，省教育厅委托学校科研处或审计部门对项目经费使用情况进行审查，结余经费由学校收回。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第六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  <w:lang w:eastAsia="zh-CN"/>
        </w:rPr>
        <w:t xml:space="preserve">章  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结项验收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第十八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项目完成后必须申请结题。须提交《浙江省教育厅科研项目结题报告》和相关研究成果申请结题。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第十九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自然科学、工程与技术科学研究项目的科研成果为：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1.阐明自然现象、特征、规律及其内在联系，学术上有新见解，对学科建设和科技发展有指导意义的理论成果，最终成果形式为国内外公开发表的学术论文、公开出版的专著和原理性的试验装置及模型等。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2.解决生产建设中的科学技术问题，具有先进性和实用性的新产品、新技术、新工艺、新材料、新设计和生物、矿产新品种等。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人文、社会科学研究项目的最终成果形式必须为：确有学术价值和应用价值的调研及咨询报告、国内外公开发表的学术论文、公开出版的专著、研究报告等。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第二十一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教育厅项目产生的有关论文、专著、成果评议、鉴定资料等，均应标注“浙江省教育厅科研项目”（含项目编号），英译写法统一为“A Project Supported by Scientific Research Fund of Zhejiang Provincial Education Department”。未标注的，不作为验收依据。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第二十二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学校组织有关专家对申请结题的项目进行总体评议，项目负责人原则上要兑现申请承诺才给予结题。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第七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  <w:lang w:eastAsia="zh-CN"/>
        </w:rPr>
        <w:t xml:space="preserve">章  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kern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第二十三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省教育厅其他专项任务项目可参照此办法管理。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第二十四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本办法由温州理工学院科研处负责解释。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第二十五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本办法自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发布之日起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开始实施。上级管理部门如有新规定出台按照新规定执行。</w:t>
      </w:r>
    </w:p>
    <w:p>
      <w:pPr>
        <w:pStyle w:val="2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tbl>
      <w:tblPr>
        <w:tblStyle w:val="11"/>
        <w:tblpPr w:leftFromText="180" w:rightFromText="180" w:vertAnchor="text" w:horzAnchor="page" w:tblpX="1842" w:tblpY="9827"/>
        <w:tblW w:w="83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280" w:firstLineChars="1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温州理工学院校长办公室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>
      <w:pPr>
        <w:pStyle w:val="2"/>
        <w:ind w:left="0" w:leftChars="0" w:firstLine="0" w:firstLineChars="0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WiMoNMAAAAHAQAADwAAAAAAAAABACAAAAAi&#10;AAAAZHJzL2Rvd25yZXYueG1sUEsBAhQAFAAAAAgAh07iQMuXNVEPAgAABwQAAA4AAAAAAAAAAQAg&#10;AAAAIg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6fgLLTv5wGpM+G7qgFjV8xFMqk8=" w:salt="hv4ZjwgRrL6CVYdCqoBKC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11"/>
    <w:rsid w:val="00043F1A"/>
    <w:rsid w:val="000A295C"/>
    <w:rsid w:val="00103658"/>
    <w:rsid w:val="001A2F1F"/>
    <w:rsid w:val="00245907"/>
    <w:rsid w:val="004819FF"/>
    <w:rsid w:val="004B5567"/>
    <w:rsid w:val="005422B1"/>
    <w:rsid w:val="006B7F53"/>
    <w:rsid w:val="0072369B"/>
    <w:rsid w:val="00884D0D"/>
    <w:rsid w:val="00896C67"/>
    <w:rsid w:val="009252C7"/>
    <w:rsid w:val="00942B49"/>
    <w:rsid w:val="00987011"/>
    <w:rsid w:val="009A6324"/>
    <w:rsid w:val="00A70CF5"/>
    <w:rsid w:val="00AE38EA"/>
    <w:rsid w:val="00B1154B"/>
    <w:rsid w:val="00B179B4"/>
    <w:rsid w:val="00B82D8C"/>
    <w:rsid w:val="00BB27EE"/>
    <w:rsid w:val="00BB4C86"/>
    <w:rsid w:val="00C31A1B"/>
    <w:rsid w:val="00C360EB"/>
    <w:rsid w:val="00D83F89"/>
    <w:rsid w:val="07ED0559"/>
    <w:rsid w:val="0CA77C64"/>
    <w:rsid w:val="129B0810"/>
    <w:rsid w:val="12EA5FD1"/>
    <w:rsid w:val="2BA47B59"/>
    <w:rsid w:val="2CA84B5B"/>
    <w:rsid w:val="2D03414B"/>
    <w:rsid w:val="3063046D"/>
    <w:rsid w:val="35255CE2"/>
    <w:rsid w:val="37F5139F"/>
    <w:rsid w:val="38FE3939"/>
    <w:rsid w:val="3FAC3E18"/>
    <w:rsid w:val="44E335C7"/>
    <w:rsid w:val="52851ADA"/>
    <w:rsid w:val="5D434E1D"/>
    <w:rsid w:val="5FE4004D"/>
    <w:rsid w:val="6E5D40B1"/>
    <w:rsid w:val="70977A83"/>
    <w:rsid w:val="72AC0EB9"/>
    <w:rsid w:val="7F4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exact"/>
      <w:ind w:firstLine="420"/>
      <w:jc w:val="center"/>
    </w:pPr>
    <w:rPr>
      <w:kern w:val="0"/>
      <w:sz w:val="28"/>
      <w:szCs w:val="20"/>
    </w:rPr>
  </w:style>
  <w:style w:type="paragraph" w:styleId="3">
    <w:name w:val="Body Text"/>
    <w:basedOn w:val="1"/>
    <w:next w:val="2"/>
    <w:link w:val="13"/>
    <w:qFormat/>
    <w:uiPriority w:val="0"/>
    <w:pPr>
      <w:spacing w:line="700" w:lineRule="exact"/>
      <w:jc w:val="center"/>
    </w:pPr>
    <w:rPr>
      <w:rFonts w:ascii="Times New Roman" w:hAnsi="Times New Roman" w:eastAsia="宋体" w:cs="Times New Roman"/>
      <w:sz w:val="44"/>
      <w:szCs w:val="24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cs="Courier New" w:eastAsiaTheme="minorEastAsia"/>
      <w:kern w:val="2"/>
      <w:sz w:val="28"/>
      <w:szCs w:val="21"/>
      <w:lang w:val="en-US" w:eastAsia="zh-CN" w:bidi="ar-SA"/>
    </w:r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正文文本 字符"/>
    <w:basedOn w:val="10"/>
    <w:link w:val="3"/>
    <w:qFormat/>
    <w:uiPriority w:val="0"/>
    <w:rPr>
      <w:rFonts w:ascii="Times New Roman" w:hAnsi="Times New Roman" w:eastAsia="宋体" w:cs="Times New Roman"/>
      <w:sz w:val="44"/>
      <w:szCs w:val="24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7">
    <w:name w:val="日期 字符"/>
    <w:basedOn w:val="10"/>
    <w:link w:val="6"/>
    <w:semiHidden/>
    <w:qFormat/>
    <w:uiPriority w:val="99"/>
  </w:style>
  <w:style w:type="paragraph" w:customStyle="1" w:styleId="18">
    <w:name w:val="Table Paragraph"/>
    <w:qFormat/>
    <w:uiPriority w:val="99"/>
    <w:pPr>
      <w:widowControl w:val="0"/>
      <w:autoSpaceDE w:val="0"/>
      <w:autoSpaceDN w:val="0"/>
      <w:spacing w:before="185"/>
      <w:jc w:val="center"/>
    </w:pPr>
    <w:rPr>
      <w:rFonts w:ascii="Calibri" w:hAnsi="Calibri" w:eastAsia="宋体" w:cs="Times New Roman"/>
      <w:kern w:val="0"/>
      <w:sz w:val="22"/>
      <w:szCs w:val="22"/>
      <w:lang w:val="zh-CN" w:eastAsia="zh-CN" w:bidi="ar-SA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8</Pages>
  <Words>3084</Words>
  <Characters>3205</Characters>
  <Lines>3</Lines>
  <Paragraphs>1</Paragraphs>
  <TotalTime>0</TotalTime>
  <ScaleCrop>false</ScaleCrop>
  <LinksUpToDate>false</LinksUpToDate>
  <CharactersWithSpaces>3346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2021-07-27T06:16:00Z</dcterms:created>
  <dc:creator>hp</dc:creator>
  <cp:lastModifiedBy>gh</cp:lastModifiedBy>
  <cp:lastPrinted>2022-04-18T06:05:00Z</cp:lastPrinted>
  <dcterms:modified xsi:type="dcterms:W3CDTF">2022-04-25T08:36:25Z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1E454E3A2946407481E49C9DBA2EABE7</vt:lpwstr>
  </property>
</Properties>
</file>