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hint="eastAsia" w:eastAsia="宋体"/>
          <w:lang w:eastAsia="zh-CN"/>
        </w:rPr>
      </w:pPr>
      <w:bookmarkStart w:id="0" w:name="_GoBack"/>
      <w:bookmarkEnd w:id="0"/>
      <w:r>
        <w:drawing>
          <wp:anchor distT="0" distB="0" distL="114300" distR="114300" simplePos="0" relativeHeight="251659264" behindDoc="1" locked="0" layoutInCell="1" allowOverlap="1">
            <wp:simplePos x="0" y="0"/>
            <wp:positionH relativeFrom="page">
              <wp:posOffset>7620</wp:posOffset>
            </wp:positionH>
            <wp:positionV relativeFrom="paragraph">
              <wp:posOffset>-923925</wp:posOffset>
            </wp:positionV>
            <wp:extent cx="7560310" cy="3727450"/>
            <wp:effectExtent l="0" t="0" r="2540" b="6350"/>
            <wp:wrapNone/>
            <wp:docPr id="1"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p>
    <w:p>
      <w:pPr>
        <w:pStyle w:val="2"/>
        <w:rPr>
          <w:rFonts w:hint="eastAsia"/>
          <w:lang w:eastAsia="zh-CN"/>
        </w:rPr>
      </w:pPr>
    </w:p>
    <w:p>
      <w:pPr>
        <w:pStyle w:val="2"/>
        <w:rPr>
          <w:rFonts w:hint="eastAsia"/>
          <w:lang w:eastAsia="zh-CN"/>
        </w:rPr>
      </w:pPr>
    </w:p>
    <w:p>
      <w:pPr>
        <w:pStyle w:val="2"/>
        <w:rPr>
          <w:rFonts w:hint="eastAsia"/>
          <w:lang w:eastAsia="zh-CN"/>
        </w:rPr>
      </w:pPr>
    </w:p>
    <w:p>
      <w:pPr>
        <w:pStyle w:val="3"/>
        <w:keepNext w:val="0"/>
        <w:keepLines w:val="0"/>
        <w:pageBreakBefore w:val="0"/>
        <w:widowControl w:val="0"/>
        <w:kinsoku/>
        <w:wordWrap/>
        <w:overflowPunct/>
        <w:topLinePunct w:val="0"/>
        <w:bidi w:val="0"/>
        <w:snapToGrid/>
        <w:spacing w:line="560" w:lineRule="exact"/>
        <w:textAlignment w:val="auto"/>
        <w:rPr>
          <w:rFonts w:hint="eastAsia" w:ascii="方正小标宋_GBK" w:hAnsi="宋体" w:eastAsia="方正小标宋_GBK"/>
          <w:color w:val="000000"/>
          <w:spacing w:val="-10"/>
          <w:szCs w:val="44"/>
          <w:lang w:eastAsia="zh-CN"/>
        </w:rPr>
      </w:pPr>
    </w:p>
    <w:p>
      <w:pPr>
        <w:pStyle w:val="2"/>
        <w:rPr>
          <w:rFonts w:hint="eastAsia"/>
          <w:lang w:eastAsia="zh-CN"/>
        </w:rPr>
      </w:pPr>
    </w:p>
    <w:p>
      <w:pPr>
        <w:pStyle w:val="3"/>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32"/>
        </w:rPr>
      </w:pPr>
    </w:p>
    <w:p>
      <w:pPr>
        <w:pStyle w:val="3"/>
        <w:keepNext w:val="0"/>
        <w:keepLines w:val="0"/>
        <w:pageBreakBefore w:val="0"/>
        <w:widowControl w:val="0"/>
        <w:kinsoku/>
        <w:wordWrap/>
        <w:overflowPunct/>
        <w:topLinePunct w:val="0"/>
        <w:bidi w:val="0"/>
        <w:snapToGrid/>
        <w:spacing w:line="560" w:lineRule="exact"/>
        <w:textAlignment w:val="auto"/>
        <w:rPr>
          <w:rFonts w:hint="eastAsia" w:ascii="仿宋_GB2312" w:hAnsi="宋体" w:eastAsia="仿宋_GB2312"/>
          <w:sz w:val="32"/>
          <w:lang w:eastAsia="zh-CN"/>
        </w:rPr>
      </w:pPr>
      <w:r>
        <w:rPr>
          <w:rFonts w:hint="eastAsia" w:ascii="仿宋_GB2312" w:eastAsia="仿宋_GB2312"/>
          <w:sz w:val="32"/>
        </w:rPr>
        <w:t>温理工</w:t>
      </w:r>
      <w:r>
        <w:rPr>
          <w:rFonts w:ascii="仿宋_GB2312" w:eastAsia="仿宋_GB2312"/>
          <w:sz w:val="32"/>
        </w:rPr>
        <w:t>行政</w:t>
      </w:r>
      <w:r>
        <w:rPr>
          <w:rFonts w:hint="eastAsia" w:ascii="仿宋_GB2312" w:hAnsi="宋体" w:eastAsia="仿宋_GB2312"/>
          <w:sz w:val="32"/>
        </w:rPr>
        <w:t>〔202</w:t>
      </w:r>
      <w:r>
        <w:rPr>
          <w:rFonts w:hint="eastAsia" w:ascii="仿宋_GB2312" w:hAnsi="宋体" w:eastAsia="仿宋_GB2312"/>
          <w:sz w:val="32"/>
          <w:lang w:val="en-US" w:eastAsia="zh-CN"/>
        </w:rPr>
        <w:t>2</w:t>
      </w:r>
      <w:r>
        <w:rPr>
          <w:rFonts w:ascii="仿宋_GB2312" w:hAnsi="宋体" w:eastAsia="仿宋_GB2312"/>
          <w:sz w:val="32"/>
        </w:rPr>
        <w:t>〕</w:t>
      </w:r>
      <w:r>
        <w:rPr>
          <w:rFonts w:hint="eastAsia" w:ascii="仿宋_GB2312" w:hAnsi="宋体" w:eastAsia="仿宋_GB2312"/>
          <w:sz w:val="32"/>
          <w:lang w:val="en-US" w:eastAsia="zh-CN"/>
        </w:rPr>
        <w:t>32</w:t>
      </w:r>
      <w:r>
        <w:rPr>
          <w:rFonts w:hint="eastAsia" w:ascii="仿宋_GB2312" w:hAnsi="宋体" w:eastAsia="仿宋_GB2312"/>
          <w:sz w:val="32"/>
        </w:rPr>
        <w:t>号</w:t>
      </w:r>
    </w:p>
    <w:p>
      <w:pPr>
        <w:pStyle w:val="2"/>
        <w:rPr>
          <w:rFonts w:hint="eastAsia"/>
          <w:lang w:eastAsia="zh-CN"/>
        </w:rPr>
      </w:pPr>
    </w:p>
    <w:p>
      <w:pPr>
        <w:pStyle w:val="2"/>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方正小标宋_GBK" w:hAnsi="宋体" w:eastAsia="方正小标宋_GBK"/>
          <w:color w:val="000000"/>
          <w:spacing w:val="-11"/>
          <w:w w:val="97"/>
          <w:sz w:val="44"/>
          <w:szCs w:val="44"/>
        </w:rPr>
      </w:pPr>
      <w:r>
        <w:rPr>
          <w:rFonts w:hint="eastAsia" w:ascii="方正小标宋_GBK" w:hAnsi="宋体" w:eastAsia="方正小标宋_GBK"/>
          <w:color w:val="000000"/>
          <w:spacing w:val="-11"/>
          <w:w w:val="97"/>
          <w:sz w:val="44"/>
          <w:szCs w:val="44"/>
        </w:rPr>
        <w:t>关于印发《温州理工学院纵向科研项目管理办法（试行）》的通知</w:t>
      </w:r>
    </w:p>
    <w:p>
      <w:pPr>
        <w:pStyle w:val="17"/>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ascii="仿宋_GB2312" w:hAnsi="宋体" w:eastAsia="仿宋_GB2312"/>
          <w:sz w:val="32"/>
          <w:szCs w:val="32"/>
        </w:rPr>
      </w:pPr>
    </w:p>
    <w:p>
      <w:pPr>
        <w:pStyle w:val="17"/>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17"/>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24</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26</w:t>
      </w:r>
      <w:r>
        <w:rPr>
          <w:rFonts w:hint="eastAsia" w:ascii="仿宋_GB2312" w:eastAsia="仿宋_GB2312" w:hAnsiTheme="minorEastAsia"/>
          <w:sz w:val="32"/>
          <w:szCs w:val="32"/>
        </w:rPr>
        <w:t>次校长办公会审议通过，现将《温州理工学院纵向科研项目管理办法（试行）》印发给你们，请遵照执行</w:t>
      </w:r>
      <w:r>
        <w:rPr>
          <w:rFonts w:hint="eastAsia" w:ascii="仿宋_GB2312" w:eastAsia="仿宋_GB2312" w:hAnsiTheme="minorEastAsia"/>
          <w:color w:val="auto"/>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pStyle w:val="17"/>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5</w:t>
      </w:r>
      <w:r>
        <w:rPr>
          <w:rFonts w:hint="eastAsia" w:ascii="仿宋_GB2312" w:eastAsia="仿宋_GB2312"/>
          <w:sz w:val="32"/>
          <w:szCs w:val="28"/>
        </w:rPr>
        <w:t>月</w:t>
      </w:r>
      <w:r>
        <w:rPr>
          <w:rFonts w:hint="eastAsia" w:ascii="仿宋_GB2312" w:eastAsia="仿宋_GB2312"/>
          <w:sz w:val="32"/>
          <w:szCs w:val="28"/>
          <w:lang w:val="en-US" w:eastAsia="zh-CN"/>
        </w:rPr>
        <w:t>27</w:t>
      </w:r>
      <w:r>
        <w:rPr>
          <w:rFonts w:hint="eastAsia" w:ascii="仿宋_GB2312" w:eastAsia="仿宋_GB2312"/>
          <w:sz w:val="32"/>
          <w:szCs w:val="28"/>
        </w:rPr>
        <w:t>日</w:t>
      </w:r>
    </w:p>
    <w:p>
      <w:pPr>
        <w:rPr>
          <w:rFonts w:ascii="仿宋_GB2312" w:eastAsia="仿宋_GB2312"/>
          <w:sz w:val="32"/>
          <w:szCs w:val="28"/>
        </w:rPr>
      </w:pP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p>
    <w:p>
      <w:pPr>
        <w:pStyle w:val="2"/>
        <w:rPr>
          <w:rFonts w:hint="eastAsia"/>
          <w:lang w:val="en-US" w:eastAsia="zh-CN"/>
        </w:rPr>
      </w:pPr>
    </w:p>
    <w:p>
      <w:pPr>
        <w:keepNext w:val="0"/>
        <w:keepLines w:val="0"/>
        <w:pageBreakBefore w:val="0"/>
        <w:widowControl w:val="0"/>
        <w:tabs>
          <w:tab w:val="left" w:pos="2000"/>
        </w:tabs>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w w:val="96"/>
          <w:sz w:val="30"/>
          <w:szCs w:val="30"/>
          <w:lang w:val="en-US" w:eastAsia="zh-CN"/>
        </w:rPr>
      </w:pPr>
      <w:r>
        <w:rPr>
          <w:rFonts w:hint="eastAsia" w:ascii="方正小标宋_GBK" w:hAnsi="黑体" w:eastAsia="方正小标宋_GBK" w:cs="宋体"/>
          <w:bCs/>
          <w:color w:val="000000"/>
          <w:w w:val="98"/>
          <w:sz w:val="44"/>
          <w:szCs w:val="44"/>
          <w:lang w:val="en-US" w:eastAsia="zh-CN" w:bidi="ar-SA"/>
        </w:rPr>
        <w:t>温州理工学院纵向科研项目管理办法（试行）</w:t>
      </w:r>
      <w:r>
        <w:rPr>
          <w:rFonts w:hint="eastAsia" w:ascii="仿宋_GB2312" w:hAnsi="仿宋_GB2312" w:eastAsia="仿宋_GB2312" w:cs="仿宋_GB2312"/>
          <w:w w:val="96"/>
          <w:sz w:val="30"/>
          <w:szCs w:val="30"/>
          <w:lang w:val="en-US" w:eastAsia="zh-CN"/>
        </w:rPr>
        <w:t>（</w:t>
      </w:r>
      <w:r>
        <w:rPr>
          <w:rFonts w:hint="eastAsia" w:ascii="仿宋_GB2312" w:eastAsia="仿宋_GB2312" w:hAnsiTheme="minorEastAsia"/>
          <w:w w:val="96"/>
          <w:sz w:val="32"/>
          <w:szCs w:val="32"/>
        </w:rPr>
        <w:t>2022年</w:t>
      </w:r>
      <w:r>
        <w:rPr>
          <w:rFonts w:hint="eastAsia" w:ascii="仿宋_GB2312" w:eastAsia="仿宋_GB2312" w:hAnsiTheme="minorEastAsia"/>
          <w:w w:val="96"/>
          <w:sz w:val="32"/>
          <w:szCs w:val="32"/>
          <w:lang w:val="en-US" w:eastAsia="zh-CN"/>
        </w:rPr>
        <w:t>5</w:t>
      </w:r>
      <w:r>
        <w:rPr>
          <w:rFonts w:hint="eastAsia" w:ascii="仿宋_GB2312" w:eastAsia="仿宋_GB2312" w:hAnsiTheme="minorEastAsia"/>
          <w:w w:val="96"/>
          <w:sz w:val="32"/>
          <w:szCs w:val="32"/>
        </w:rPr>
        <w:t>月</w:t>
      </w:r>
      <w:r>
        <w:rPr>
          <w:rFonts w:hint="eastAsia" w:ascii="仿宋_GB2312" w:eastAsia="仿宋_GB2312" w:hAnsiTheme="minorEastAsia"/>
          <w:w w:val="96"/>
          <w:sz w:val="32"/>
          <w:szCs w:val="32"/>
          <w:lang w:val="en-US" w:eastAsia="zh-CN"/>
        </w:rPr>
        <w:t>24</w:t>
      </w:r>
      <w:r>
        <w:rPr>
          <w:rFonts w:hint="eastAsia" w:ascii="仿宋_GB2312" w:eastAsia="仿宋_GB2312" w:hAnsiTheme="minorEastAsia"/>
          <w:w w:val="96"/>
          <w:sz w:val="32"/>
          <w:szCs w:val="32"/>
        </w:rPr>
        <w:t>日第</w:t>
      </w:r>
      <w:r>
        <w:rPr>
          <w:rFonts w:hint="eastAsia" w:ascii="仿宋_GB2312" w:eastAsia="仿宋_GB2312" w:hAnsiTheme="minorEastAsia"/>
          <w:w w:val="96"/>
          <w:sz w:val="32"/>
          <w:szCs w:val="32"/>
          <w:lang w:val="en-US" w:eastAsia="zh-CN"/>
        </w:rPr>
        <w:t>26</w:t>
      </w:r>
      <w:r>
        <w:rPr>
          <w:rFonts w:hint="eastAsia" w:ascii="仿宋_GB2312" w:eastAsia="仿宋_GB2312" w:hAnsiTheme="minorEastAsia"/>
          <w:w w:val="96"/>
          <w:sz w:val="32"/>
          <w:szCs w:val="32"/>
        </w:rPr>
        <w:t>次校长办公会</w:t>
      </w:r>
      <w:r>
        <w:rPr>
          <w:rFonts w:hint="eastAsia" w:ascii="仿宋_GB2312" w:eastAsia="仿宋_GB2312" w:hAnsiTheme="minorEastAsia"/>
          <w:w w:val="96"/>
          <w:sz w:val="32"/>
          <w:szCs w:val="32"/>
          <w:lang w:val="en-US" w:eastAsia="zh-CN"/>
        </w:rPr>
        <w:t>审议通过</w:t>
      </w:r>
      <w:r>
        <w:rPr>
          <w:rFonts w:hint="eastAsia" w:ascii="仿宋_GB2312" w:hAnsi="仿宋_GB2312" w:eastAsia="仿宋_GB2312" w:cs="仿宋_GB2312"/>
          <w:w w:val="96"/>
          <w:sz w:val="30"/>
          <w:szCs w:val="30"/>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90" w:lineRule="exact"/>
        <w:jc w:val="center"/>
        <w:textAlignment w:val="auto"/>
        <w:rPr>
          <w:rFonts w:hint="eastAsia" w:ascii="方正小标宋_GBK" w:hAnsi="黑体" w:eastAsia="方正小标宋_GBK" w:cs="宋体"/>
          <w:bCs/>
          <w:color w:val="00000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_GB2312" w:cs="仿宋"/>
          <w:bCs/>
          <w:color w:val="auto"/>
          <w:spacing w:val="0"/>
          <w:w w:val="100"/>
          <w:kern w:val="0"/>
          <w:sz w:val="32"/>
          <w:szCs w:val="32"/>
        </w:rPr>
      </w:pPr>
      <w:r>
        <w:rPr>
          <w:rFonts w:hint="eastAsia" w:ascii="黑体" w:hAnsi="黑体" w:eastAsia="黑体" w:cs="黑体"/>
          <w:bCs/>
          <w:color w:val="auto"/>
          <w:spacing w:val="0"/>
          <w:w w:val="100"/>
          <w:kern w:val="0"/>
          <w:sz w:val="32"/>
          <w:szCs w:val="32"/>
        </w:rPr>
        <w:t>第一章  总  则</w:t>
      </w:r>
    </w:p>
    <w:p>
      <w:pPr>
        <w:keepNext w:val="0"/>
        <w:keepLines w:val="0"/>
        <w:pageBreakBefore w:val="0"/>
        <w:widowControl w:val="0"/>
        <w:kinsoku/>
        <w:wordWrap/>
        <w:overflowPunct/>
        <w:topLinePunct w:val="0"/>
        <w:bidi w:val="0"/>
        <w:adjustRightInd/>
        <w:snapToGrid/>
        <w:spacing w:line="600" w:lineRule="exact"/>
        <w:ind w:firstLine="643" w:firstLineChars="200"/>
        <w:textAlignment w:val="auto"/>
        <w:rPr>
          <w:rFonts w:hint="eastAsia" w:ascii="仿宋" w:hAnsi="仿宋" w:eastAsia="仿宋_GB2312" w:cs="仿宋"/>
          <w:b/>
          <w:color w:val="auto"/>
          <w:spacing w:val="0"/>
          <w:w w:val="100"/>
          <w:kern w:val="0"/>
          <w:sz w:val="32"/>
          <w:szCs w:val="32"/>
        </w:rPr>
      </w:pPr>
      <w:r>
        <w:rPr>
          <w:rFonts w:hint="eastAsia" w:ascii="仿宋" w:hAnsi="仿宋" w:eastAsia="仿宋_GB2312" w:cs="仿宋"/>
          <w:b/>
          <w:color w:val="auto"/>
          <w:spacing w:val="0"/>
          <w:w w:val="100"/>
          <w:kern w:val="0"/>
          <w:sz w:val="32"/>
          <w:szCs w:val="32"/>
        </w:rPr>
        <w:t>第一条</w:t>
      </w:r>
      <w:r>
        <w:rPr>
          <w:rFonts w:hint="eastAsia" w:ascii="仿宋" w:hAnsi="仿宋" w:eastAsia="仿宋_GB2312" w:cs="仿宋"/>
          <w:b/>
          <w:color w:val="auto"/>
          <w:spacing w:val="0"/>
          <w:w w:val="100"/>
          <w:kern w:val="0"/>
          <w:sz w:val="32"/>
          <w:szCs w:val="32"/>
          <w:lang w:val="en-US" w:eastAsia="zh-CN"/>
        </w:rPr>
        <w:t xml:space="preserve"> </w:t>
      </w:r>
      <w:r>
        <w:rPr>
          <w:rFonts w:hint="eastAsia" w:ascii="仿宋" w:hAnsi="仿宋" w:eastAsia="仿宋_GB2312" w:cs="仿宋"/>
          <w:b/>
          <w:color w:val="auto"/>
          <w:spacing w:val="0"/>
          <w:w w:val="100"/>
          <w:kern w:val="0"/>
          <w:sz w:val="32"/>
          <w:szCs w:val="32"/>
        </w:rPr>
        <w:t xml:space="preserve"> </w:t>
      </w:r>
      <w:r>
        <w:rPr>
          <w:rFonts w:hint="eastAsia" w:ascii="仿宋" w:hAnsi="仿宋" w:eastAsia="仿宋_GB2312" w:cs="仿宋"/>
          <w:color w:val="auto"/>
          <w:spacing w:val="-3"/>
          <w:w w:val="100"/>
          <w:kern w:val="0"/>
          <w:sz w:val="32"/>
          <w:szCs w:val="32"/>
        </w:rPr>
        <w:t>为进一步激发学校科研创新活力，规范科研</w:t>
      </w:r>
      <w:r>
        <w:rPr>
          <w:rFonts w:hint="eastAsia" w:ascii="仿宋" w:hAnsi="仿宋" w:eastAsia="仿宋_GB2312" w:cs="仿宋"/>
          <w:color w:val="auto"/>
          <w:spacing w:val="-3"/>
          <w:w w:val="100"/>
          <w:kern w:val="0"/>
          <w:sz w:val="32"/>
          <w:szCs w:val="32"/>
          <w:lang w:eastAsia="zh-CN"/>
        </w:rPr>
        <w:t>项目的全过程管理，确保科研项目</w:t>
      </w:r>
      <w:r>
        <w:rPr>
          <w:rFonts w:hint="eastAsia" w:ascii="仿宋" w:hAnsi="仿宋" w:eastAsia="仿宋_GB2312" w:cs="仿宋"/>
          <w:color w:val="auto"/>
          <w:spacing w:val="-3"/>
          <w:w w:val="100"/>
          <w:kern w:val="0"/>
          <w:sz w:val="32"/>
          <w:szCs w:val="32"/>
        </w:rPr>
        <w:t>顺利完成，促进学校科研事业健康发展，根据</w:t>
      </w:r>
      <w:r>
        <w:rPr>
          <w:rFonts w:hint="eastAsia" w:ascii="仿宋" w:hAnsi="仿宋" w:eastAsia="仿宋_GB2312" w:cs="仿宋"/>
          <w:color w:val="auto"/>
          <w:spacing w:val="-3"/>
          <w:w w:val="100"/>
          <w:kern w:val="0"/>
          <w:sz w:val="32"/>
          <w:szCs w:val="32"/>
          <w:lang w:eastAsia="zh-CN"/>
        </w:rPr>
        <w:t>《国务院关于改进加强中央财政科研项目和资金管理的若干意见》</w:t>
      </w:r>
      <w:r>
        <w:rPr>
          <w:rFonts w:hint="eastAsia" w:ascii="仿宋" w:hAnsi="仿宋" w:eastAsia="仿宋_GB2312" w:cs="仿宋"/>
          <w:color w:val="auto"/>
          <w:spacing w:val="-3"/>
          <w:w w:val="100"/>
          <w:kern w:val="0"/>
          <w:sz w:val="32"/>
          <w:szCs w:val="32"/>
        </w:rPr>
        <w:t>(国发〔201</w:t>
      </w:r>
      <w:r>
        <w:rPr>
          <w:rFonts w:hint="eastAsia" w:ascii="仿宋" w:hAnsi="仿宋" w:eastAsia="仿宋_GB2312" w:cs="仿宋"/>
          <w:color w:val="auto"/>
          <w:spacing w:val="-3"/>
          <w:w w:val="100"/>
          <w:kern w:val="0"/>
          <w:sz w:val="32"/>
          <w:szCs w:val="32"/>
          <w:lang w:val="en-US" w:eastAsia="zh-CN"/>
        </w:rPr>
        <w:t>4</w:t>
      </w:r>
      <w:r>
        <w:rPr>
          <w:rFonts w:hint="eastAsia" w:ascii="仿宋" w:hAnsi="仿宋" w:eastAsia="仿宋_GB2312" w:cs="仿宋"/>
          <w:color w:val="auto"/>
          <w:spacing w:val="-3"/>
          <w:w w:val="100"/>
          <w:kern w:val="0"/>
          <w:sz w:val="32"/>
          <w:szCs w:val="32"/>
        </w:rPr>
        <w:t>〕</w:t>
      </w:r>
      <w:r>
        <w:rPr>
          <w:rFonts w:hint="eastAsia" w:ascii="仿宋" w:hAnsi="仿宋" w:eastAsia="仿宋_GB2312" w:cs="仿宋"/>
          <w:color w:val="auto"/>
          <w:spacing w:val="-3"/>
          <w:w w:val="100"/>
          <w:kern w:val="0"/>
          <w:sz w:val="32"/>
          <w:szCs w:val="32"/>
          <w:lang w:val="en-US" w:eastAsia="zh-CN"/>
        </w:rPr>
        <w:t>11</w:t>
      </w:r>
      <w:r>
        <w:rPr>
          <w:rFonts w:hint="eastAsia" w:ascii="仿宋" w:hAnsi="仿宋" w:eastAsia="仿宋_GB2312" w:cs="仿宋"/>
          <w:color w:val="auto"/>
          <w:spacing w:val="-3"/>
          <w:w w:val="100"/>
          <w:kern w:val="0"/>
          <w:sz w:val="32"/>
          <w:szCs w:val="32"/>
        </w:rPr>
        <w:t>号)</w:t>
      </w:r>
      <w:r>
        <w:rPr>
          <w:rFonts w:hint="eastAsia" w:ascii="仿宋" w:hAnsi="仿宋" w:eastAsia="仿宋_GB2312" w:cs="仿宋"/>
          <w:color w:val="auto"/>
          <w:spacing w:val="-3"/>
          <w:w w:val="100"/>
          <w:kern w:val="0"/>
          <w:sz w:val="32"/>
          <w:szCs w:val="32"/>
          <w:lang w:eastAsia="zh-CN"/>
        </w:rPr>
        <w:t>、</w:t>
      </w:r>
      <w:r>
        <w:rPr>
          <w:rFonts w:hint="eastAsia" w:ascii="仿宋" w:hAnsi="仿宋" w:eastAsia="仿宋_GB2312" w:cs="仿宋"/>
          <w:color w:val="auto"/>
          <w:spacing w:val="-3"/>
          <w:w w:val="100"/>
          <w:kern w:val="0"/>
          <w:sz w:val="32"/>
          <w:szCs w:val="32"/>
        </w:rPr>
        <w:t>《国务院关于优化科研管理提升科研绩效若干措施的通知》(国发〔2018〕25号)</w:t>
      </w:r>
      <w:r>
        <w:rPr>
          <w:rFonts w:hint="eastAsia" w:ascii="仿宋" w:hAnsi="仿宋" w:eastAsia="仿宋_GB2312" w:cs="仿宋"/>
          <w:color w:val="auto"/>
          <w:spacing w:val="-3"/>
          <w:w w:val="100"/>
          <w:kern w:val="0"/>
          <w:sz w:val="32"/>
          <w:szCs w:val="32"/>
          <w:lang w:eastAsia="zh-CN"/>
        </w:rPr>
        <w:t>以及国家和省、市相关部门对科研项目的有关规定</w:t>
      </w:r>
      <w:r>
        <w:rPr>
          <w:rFonts w:hint="eastAsia" w:ascii="仿宋" w:hAnsi="仿宋" w:eastAsia="仿宋_GB2312" w:cs="仿宋"/>
          <w:color w:val="auto"/>
          <w:spacing w:val="-3"/>
          <w:w w:val="100"/>
          <w:kern w:val="0"/>
          <w:sz w:val="32"/>
          <w:szCs w:val="32"/>
        </w:rPr>
        <w:t>，结合学校具体情况，制定本办法。</w:t>
      </w:r>
    </w:p>
    <w:p>
      <w:pPr>
        <w:keepNext w:val="0"/>
        <w:keepLines w:val="0"/>
        <w:pageBreakBefore w:val="0"/>
        <w:widowControl w:val="0"/>
        <w:kinsoku/>
        <w:wordWrap/>
        <w:overflowPunct/>
        <w:topLinePunct w:val="0"/>
        <w:bidi w:val="0"/>
        <w:adjustRightInd/>
        <w:snapToGrid/>
        <w:spacing w:line="600" w:lineRule="exact"/>
        <w:ind w:firstLine="643" w:firstLineChars="200"/>
        <w:textAlignment w:val="auto"/>
        <w:rPr>
          <w:rFonts w:hint="eastAsia" w:ascii="仿宋" w:hAnsi="仿宋" w:eastAsia="仿宋_GB2312" w:cs="仿宋"/>
          <w:color w:val="auto"/>
          <w:spacing w:val="0"/>
          <w:w w:val="100"/>
          <w:kern w:val="0"/>
          <w:sz w:val="32"/>
          <w:szCs w:val="32"/>
        </w:rPr>
      </w:pPr>
      <w:r>
        <w:rPr>
          <w:rFonts w:hint="eastAsia" w:ascii="仿宋" w:hAnsi="仿宋" w:eastAsia="仿宋_GB2312" w:cs="仿宋"/>
          <w:b/>
          <w:color w:val="auto"/>
          <w:spacing w:val="0"/>
          <w:w w:val="100"/>
          <w:kern w:val="0"/>
          <w:sz w:val="32"/>
          <w:szCs w:val="32"/>
        </w:rPr>
        <w:t>第二条</w:t>
      </w:r>
      <w:r>
        <w:rPr>
          <w:rFonts w:hint="eastAsia" w:ascii="仿宋" w:hAnsi="仿宋" w:eastAsia="仿宋_GB2312" w:cs="仿宋"/>
          <w:b/>
          <w:color w:val="auto"/>
          <w:spacing w:val="0"/>
          <w:w w:val="100"/>
          <w:kern w:val="0"/>
          <w:sz w:val="32"/>
          <w:szCs w:val="32"/>
          <w:lang w:val="en-US" w:eastAsia="zh-CN"/>
        </w:rPr>
        <w:t xml:space="preserve"> </w:t>
      </w:r>
      <w:r>
        <w:rPr>
          <w:rFonts w:hint="eastAsia" w:ascii="仿宋" w:hAnsi="仿宋" w:eastAsia="仿宋_GB2312" w:cs="仿宋"/>
          <w:b/>
          <w:color w:val="auto"/>
          <w:spacing w:val="0"/>
          <w:w w:val="100"/>
          <w:kern w:val="0"/>
          <w:sz w:val="32"/>
          <w:szCs w:val="32"/>
        </w:rPr>
        <w:t xml:space="preserve"> </w:t>
      </w:r>
      <w:r>
        <w:rPr>
          <w:rFonts w:hint="eastAsia" w:ascii="仿宋" w:hAnsi="仿宋" w:eastAsia="仿宋_GB2312" w:cs="仿宋"/>
          <w:color w:val="auto"/>
          <w:spacing w:val="0"/>
          <w:w w:val="100"/>
          <w:kern w:val="0"/>
          <w:sz w:val="32"/>
          <w:szCs w:val="32"/>
        </w:rPr>
        <w:t>本管理办法</w:t>
      </w:r>
      <w:r>
        <w:rPr>
          <w:rFonts w:hint="eastAsia" w:ascii="仿宋" w:hAnsi="仿宋" w:eastAsia="仿宋_GB2312" w:cs="仿宋"/>
          <w:color w:val="auto"/>
          <w:spacing w:val="0"/>
          <w:w w:val="100"/>
          <w:kern w:val="0"/>
          <w:sz w:val="32"/>
          <w:szCs w:val="32"/>
          <w:lang w:eastAsia="zh-CN"/>
        </w:rPr>
        <w:t>所称</w:t>
      </w:r>
      <w:r>
        <w:rPr>
          <w:rFonts w:hint="eastAsia" w:ascii="仿宋" w:hAnsi="仿宋" w:eastAsia="仿宋_GB2312" w:cs="仿宋"/>
          <w:color w:val="auto"/>
          <w:spacing w:val="0"/>
          <w:w w:val="100"/>
          <w:kern w:val="0"/>
          <w:sz w:val="32"/>
          <w:szCs w:val="32"/>
        </w:rPr>
        <w:t>纵向科研项目指我校为依托单位承担国家、部委、省市、厅局等各级政府部门的各类科研项目；我校作为合作或协作单位参与国际间、国家级、省部级、</w:t>
      </w:r>
      <w:r>
        <w:rPr>
          <w:rFonts w:hint="eastAsia" w:ascii="仿宋" w:hAnsi="仿宋" w:eastAsia="仿宋_GB2312" w:cs="仿宋"/>
          <w:color w:val="auto"/>
          <w:spacing w:val="0"/>
          <w:w w:val="100"/>
          <w:kern w:val="0"/>
          <w:sz w:val="32"/>
          <w:szCs w:val="32"/>
          <w:lang w:eastAsia="zh-CN"/>
        </w:rPr>
        <w:t>厅局</w:t>
      </w:r>
      <w:r>
        <w:rPr>
          <w:rFonts w:hint="eastAsia" w:ascii="仿宋" w:hAnsi="仿宋" w:eastAsia="仿宋_GB2312" w:cs="仿宋"/>
          <w:color w:val="auto"/>
          <w:spacing w:val="0"/>
          <w:w w:val="100"/>
          <w:kern w:val="0"/>
          <w:sz w:val="32"/>
          <w:szCs w:val="32"/>
        </w:rPr>
        <w:t>级的各类科研项目（项目合同中有明确经费分配方案）。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_GB2312" w:cs="仿宋"/>
          <w:bCs/>
          <w:color w:val="auto"/>
          <w:spacing w:val="0"/>
          <w:w w:val="100"/>
          <w:kern w:val="0"/>
          <w:sz w:val="32"/>
          <w:szCs w:val="32"/>
        </w:rPr>
      </w:pPr>
      <w:r>
        <w:rPr>
          <w:rFonts w:hint="eastAsia" w:ascii="黑体" w:hAnsi="黑体" w:eastAsia="黑体" w:cs="黑体"/>
          <w:bCs/>
          <w:color w:val="auto"/>
          <w:spacing w:val="0"/>
          <w:w w:val="100"/>
          <w:kern w:val="0"/>
          <w:sz w:val="32"/>
          <w:szCs w:val="32"/>
        </w:rPr>
        <w:t>第二章  管理职责</w:t>
      </w:r>
    </w:p>
    <w:p>
      <w:pPr>
        <w:keepNext w:val="0"/>
        <w:keepLines w:val="0"/>
        <w:pageBreakBefore w:val="0"/>
        <w:widowControl w:val="0"/>
        <w:kinsoku/>
        <w:wordWrap/>
        <w:overflowPunct/>
        <w:topLinePunct w:val="0"/>
        <w:bidi w:val="0"/>
        <w:adjustRightInd/>
        <w:snapToGrid/>
        <w:spacing w:line="600" w:lineRule="exact"/>
        <w:ind w:firstLine="643" w:firstLineChars="200"/>
        <w:textAlignment w:val="auto"/>
        <w:rPr>
          <w:rFonts w:hint="eastAsia" w:ascii="仿宋" w:hAnsi="仿宋" w:eastAsia="仿宋_GB2312" w:cs="仿宋"/>
          <w:color w:val="auto"/>
          <w:spacing w:val="0"/>
          <w:w w:val="100"/>
          <w:kern w:val="0"/>
          <w:sz w:val="32"/>
          <w:szCs w:val="32"/>
        </w:rPr>
      </w:pPr>
      <w:r>
        <w:rPr>
          <w:rFonts w:hint="eastAsia" w:ascii="仿宋" w:hAnsi="仿宋" w:eastAsia="仿宋_GB2312" w:cs="仿宋"/>
          <w:b/>
          <w:color w:val="auto"/>
          <w:spacing w:val="0"/>
          <w:w w:val="100"/>
          <w:kern w:val="0"/>
          <w:sz w:val="32"/>
          <w:szCs w:val="32"/>
        </w:rPr>
        <w:t>第三条</w:t>
      </w:r>
      <w:r>
        <w:rPr>
          <w:rFonts w:hint="eastAsia" w:ascii="仿宋" w:hAnsi="仿宋" w:eastAsia="仿宋_GB2312" w:cs="仿宋"/>
          <w:b/>
          <w:color w:val="auto"/>
          <w:spacing w:val="0"/>
          <w:w w:val="100"/>
          <w:kern w:val="0"/>
          <w:sz w:val="32"/>
          <w:szCs w:val="32"/>
          <w:lang w:val="en-US" w:eastAsia="zh-CN"/>
        </w:rPr>
        <w:t xml:space="preserve"> </w:t>
      </w:r>
      <w:r>
        <w:rPr>
          <w:rFonts w:hint="eastAsia" w:ascii="仿宋" w:hAnsi="仿宋" w:eastAsia="仿宋_GB2312" w:cs="仿宋"/>
          <w:b/>
          <w:color w:val="auto"/>
          <w:spacing w:val="0"/>
          <w:w w:val="100"/>
          <w:kern w:val="0"/>
          <w:sz w:val="32"/>
          <w:szCs w:val="32"/>
        </w:rPr>
        <w:t xml:space="preserve"> </w:t>
      </w:r>
      <w:r>
        <w:rPr>
          <w:rFonts w:hint="eastAsia" w:ascii="仿宋" w:hAnsi="仿宋" w:eastAsia="仿宋_GB2312" w:cs="仿宋"/>
          <w:color w:val="auto"/>
          <w:spacing w:val="0"/>
          <w:w w:val="100"/>
          <w:kern w:val="0"/>
          <w:sz w:val="32"/>
          <w:szCs w:val="32"/>
        </w:rPr>
        <w:t>纵向科研项目</w:t>
      </w:r>
      <w:r>
        <w:rPr>
          <w:rFonts w:hint="eastAsia" w:ascii="仿宋" w:hAnsi="仿宋" w:eastAsia="仿宋_GB2312" w:cs="仿宋"/>
          <w:color w:val="auto"/>
          <w:spacing w:val="0"/>
          <w:w w:val="100"/>
          <w:kern w:val="0"/>
          <w:sz w:val="32"/>
          <w:szCs w:val="32"/>
          <w:lang w:eastAsia="zh-CN"/>
        </w:rPr>
        <w:t>及经费</w:t>
      </w:r>
      <w:r>
        <w:rPr>
          <w:rFonts w:hint="eastAsia" w:ascii="仿宋" w:hAnsi="仿宋" w:eastAsia="仿宋_GB2312" w:cs="仿宋"/>
          <w:color w:val="auto"/>
          <w:spacing w:val="0"/>
          <w:w w:val="100"/>
          <w:kern w:val="0"/>
          <w:sz w:val="32"/>
          <w:szCs w:val="32"/>
        </w:rPr>
        <w:t>管理实行“统一领导、协同合作、分级管理、责任到人”的管理体制。</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 w:hAnsi="仿宋" w:eastAsia="仿宋_GB2312" w:cs="仿宋"/>
          <w:color w:val="auto"/>
          <w:spacing w:val="0"/>
          <w:w w:val="100"/>
          <w:kern w:val="0"/>
          <w:sz w:val="32"/>
          <w:szCs w:val="32"/>
          <w:highlight w:val="none"/>
        </w:rPr>
      </w:pPr>
      <w:r>
        <w:rPr>
          <w:rFonts w:hint="eastAsia" w:ascii="仿宋" w:hAnsi="仿宋" w:eastAsia="仿宋_GB2312" w:cs="仿宋"/>
          <w:bCs/>
          <w:color w:val="auto"/>
          <w:spacing w:val="0"/>
          <w:w w:val="100"/>
          <w:kern w:val="0"/>
          <w:sz w:val="32"/>
          <w:szCs w:val="32"/>
          <w:highlight w:val="none"/>
        </w:rPr>
        <w:t>（一）</w:t>
      </w:r>
      <w:r>
        <w:rPr>
          <w:rFonts w:hint="eastAsia" w:ascii="仿宋" w:hAnsi="仿宋" w:eastAsia="仿宋_GB2312" w:cs="仿宋"/>
          <w:color w:val="auto"/>
          <w:spacing w:val="0"/>
          <w:w w:val="100"/>
          <w:kern w:val="0"/>
          <w:sz w:val="32"/>
          <w:szCs w:val="32"/>
          <w:highlight w:val="none"/>
        </w:rPr>
        <w:t>学校科研</w:t>
      </w:r>
      <w:r>
        <w:rPr>
          <w:rFonts w:hint="eastAsia" w:ascii="仿宋" w:hAnsi="仿宋" w:eastAsia="仿宋_GB2312" w:cs="仿宋"/>
          <w:color w:val="auto"/>
          <w:spacing w:val="0"/>
          <w:w w:val="100"/>
          <w:kern w:val="0"/>
          <w:sz w:val="32"/>
          <w:szCs w:val="32"/>
          <w:highlight w:val="none"/>
          <w:lang w:eastAsia="zh-CN"/>
        </w:rPr>
        <w:t>处</w:t>
      </w:r>
      <w:r>
        <w:rPr>
          <w:rFonts w:hint="eastAsia" w:ascii="仿宋" w:hAnsi="仿宋" w:eastAsia="仿宋_GB2312" w:cs="仿宋"/>
          <w:color w:val="auto"/>
          <w:spacing w:val="0"/>
          <w:w w:val="100"/>
          <w:kern w:val="0"/>
          <w:sz w:val="32"/>
          <w:szCs w:val="32"/>
          <w:highlight w:val="none"/>
        </w:rPr>
        <w:t>负责纵向科研项目的全过程管理，指导项目负责人编制项目经费预算，监督合同执行及项目经费使用，审核预算调整，督促项目负责人按有关规定结题结账，配合计划财务处做好项目经费管理有关工作。</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 w:hAnsi="仿宋" w:eastAsia="仿宋_GB2312" w:cs="仿宋"/>
          <w:color w:val="auto"/>
          <w:spacing w:val="0"/>
          <w:w w:val="100"/>
          <w:kern w:val="0"/>
          <w:sz w:val="32"/>
          <w:szCs w:val="32"/>
          <w:highlight w:val="none"/>
        </w:rPr>
      </w:pPr>
      <w:r>
        <w:rPr>
          <w:rFonts w:hint="eastAsia" w:ascii="仿宋" w:hAnsi="仿宋" w:eastAsia="仿宋_GB2312" w:cs="仿宋"/>
          <w:color w:val="auto"/>
          <w:spacing w:val="0"/>
          <w:w w:val="100"/>
          <w:kern w:val="0"/>
          <w:sz w:val="32"/>
          <w:szCs w:val="32"/>
          <w:highlight w:val="none"/>
        </w:rPr>
        <w:t>（二）计划财务处负责项目经费的财务管理和会计核算，并做到账目清楚，核算准确。</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 w:hAnsi="仿宋" w:eastAsia="仿宋_GB2312" w:cs="仿宋"/>
          <w:color w:val="auto"/>
          <w:spacing w:val="0"/>
          <w:w w:val="100"/>
          <w:kern w:val="0"/>
          <w:sz w:val="32"/>
          <w:szCs w:val="32"/>
        </w:rPr>
      </w:pPr>
      <w:r>
        <w:rPr>
          <w:rFonts w:hint="eastAsia" w:ascii="仿宋" w:hAnsi="仿宋" w:eastAsia="仿宋_GB2312" w:cs="仿宋"/>
          <w:color w:val="auto"/>
          <w:spacing w:val="0"/>
          <w:w w:val="100"/>
          <w:kern w:val="0"/>
          <w:sz w:val="32"/>
          <w:szCs w:val="32"/>
        </w:rPr>
        <w:t>（三）资产与实验室管理处</w:t>
      </w:r>
      <w:r>
        <w:rPr>
          <w:rFonts w:hint="eastAsia" w:ascii="仿宋" w:hAnsi="仿宋" w:eastAsia="仿宋_GB2312" w:cs="仿宋"/>
          <w:color w:val="auto"/>
          <w:spacing w:val="-3"/>
          <w:w w:val="100"/>
          <w:kern w:val="0"/>
          <w:sz w:val="32"/>
          <w:szCs w:val="32"/>
        </w:rPr>
        <w:t>负责使用项目经费购置的固定资产和服务的审批、采购和登记管理以及大额实验耗材的采购等工作。</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 w:hAnsi="仿宋" w:eastAsia="仿宋_GB2312" w:cs="仿宋"/>
          <w:color w:val="auto"/>
          <w:spacing w:val="0"/>
          <w:w w:val="100"/>
          <w:kern w:val="0"/>
          <w:sz w:val="32"/>
          <w:szCs w:val="32"/>
        </w:rPr>
      </w:pPr>
      <w:r>
        <w:rPr>
          <w:rFonts w:hint="eastAsia" w:ascii="仿宋" w:hAnsi="仿宋" w:eastAsia="仿宋_GB2312" w:cs="仿宋"/>
          <w:color w:val="auto"/>
          <w:spacing w:val="0"/>
          <w:w w:val="100"/>
          <w:kern w:val="0"/>
          <w:sz w:val="32"/>
          <w:szCs w:val="32"/>
        </w:rPr>
        <w:t>（四）</w:t>
      </w:r>
      <w:r>
        <w:rPr>
          <w:rFonts w:hint="eastAsia" w:ascii="仿宋" w:hAnsi="仿宋" w:eastAsia="仿宋_GB2312" w:cs="仿宋"/>
          <w:color w:val="auto"/>
          <w:spacing w:val="-3"/>
          <w:w w:val="100"/>
          <w:kern w:val="0"/>
          <w:sz w:val="32"/>
          <w:szCs w:val="32"/>
        </w:rPr>
        <w:t>审计处</w:t>
      </w:r>
      <w:r>
        <w:rPr>
          <w:rFonts w:hint="eastAsia" w:ascii="仿宋" w:hAnsi="仿宋" w:eastAsia="仿宋_GB2312" w:cs="仿宋"/>
          <w:color w:val="auto"/>
          <w:spacing w:val="0"/>
          <w:w w:val="100"/>
          <w:kern w:val="0"/>
          <w:sz w:val="32"/>
          <w:szCs w:val="32"/>
        </w:rPr>
        <w:t>负责项目经费的审计工作，按照</w:t>
      </w:r>
      <w:r>
        <w:rPr>
          <w:rFonts w:hint="eastAsia" w:ascii="仿宋" w:hAnsi="仿宋" w:eastAsia="仿宋_GB2312" w:cs="仿宋"/>
          <w:color w:val="auto"/>
          <w:spacing w:val="0"/>
          <w:w w:val="100"/>
          <w:sz w:val="32"/>
          <w:szCs w:val="32"/>
        </w:rPr>
        <w:t>国家、省、市及相关部门</w:t>
      </w:r>
      <w:r>
        <w:rPr>
          <w:rFonts w:hint="eastAsia" w:ascii="仿宋" w:hAnsi="仿宋" w:eastAsia="仿宋_GB2312" w:cs="仿宋"/>
          <w:color w:val="auto"/>
          <w:spacing w:val="0"/>
          <w:w w:val="100"/>
          <w:kern w:val="0"/>
          <w:sz w:val="32"/>
          <w:szCs w:val="32"/>
        </w:rPr>
        <w:t>的要求，对项目经费使用和管理进行专项审计工作。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_GB2312" w:cs="仿宋"/>
          <w:color w:val="auto"/>
          <w:spacing w:val="0"/>
          <w:w w:val="100"/>
          <w:kern w:val="0"/>
          <w:sz w:val="32"/>
          <w:szCs w:val="32"/>
        </w:rPr>
      </w:pPr>
      <w:r>
        <w:rPr>
          <w:rFonts w:hint="eastAsia" w:ascii="仿宋" w:hAnsi="仿宋" w:eastAsia="仿宋_GB2312" w:cs="仿宋"/>
          <w:color w:val="auto"/>
          <w:spacing w:val="0"/>
          <w:w w:val="100"/>
          <w:kern w:val="0"/>
          <w:sz w:val="32"/>
          <w:szCs w:val="32"/>
        </w:rPr>
        <w:t>（五）二级学院和校内实体性研究机构（以下简称二级单位），是科研活动的基层管理单位，负有对本单位科研行为的监管责任。各二级单位要督促项目研究进度，监督项目经费预算执行，按规定进行项目经费信息公开，负责项目经费购买材料的出入库登记管理，为项目执行提供条件保障。</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 w:hAnsi="仿宋" w:eastAsia="仿宋_GB2312" w:cs="仿宋"/>
          <w:color w:val="auto"/>
          <w:spacing w:val="0"/>
          <w:w w:val="100"/>
          <w:kern w:val="0"/>
          <w:sz w:val="32"/>
          <w:szCs w:val="32"/>
        </w:rPr>
      </w:pPr>
      <w:r>
        <w:rPr>
          <w:rFonts w:hint="eastAsia" w:ascii="仿宋" w:hAnsi="仿宋" w:eastAsia="仿宋_GB2312" w:cs="仿宋"/>
          <w:color w:val="auto"/>
          <w:spacing w:val="0"/>
          <w:w w:val="100"/>
          <w:kern w:val="0"/>
          <w:sz w:val="32"/>
          <w:szCs w:val="32"/>
        </w:rPr>
        <w:t>（六）项目负责人是项目实施的直接责任人，全面负责项目的申报、实施、经费支出及结题验收等具体环节，对项目经费使用的合规性、合理性、真实性和相关性承担法律责任。项目负责人要熟悉并掌握有关科研经费管理制度，依法据实编制项目预算和决算。按照批复预算和合同（任务书）使用项目经费，接受上级和学校相关部门的监督检查。</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 w:hAnsi="仿宋" w:eastAsia="仿宋_GB2312" w:cs="仿宋"/>
          <w:color w:val="auto"/>
          <w:spacing w:val="0"/>
          <w:w w:val="100"/>
          <w:sz w:val="32"/>
          <w:szCs w:val="32"/>
        </w:rPr>
      </w:pPr>
      <w:r>
        <w:rPr>
          <w:rFonts w:hint="eastAsia" w:ascii="仿宋" w:hAnsi="仿宋" w:eastAsia="仿宋_GB2312" w:cs="仿宋"/>
          <w:color w:val="auto"/>
          <w:spacing w:val="0"/>
          <w:w w:val="100"/>
          <w:kern w:val="0"/>
          <w:sz w:val="32"/>
          <w:szCs w:val="32"/>
        </w:rPr>
        <w:t>（七）二级单位或项目（课题）组可根据实际情况设立科研财务助理，</w:t>
      </w:r>
      <w:r>
        <w:rPr>
          <w:rFonts w:hint="eastAsia" w:ascii="仿宋" w:hAnsi="仿宋" w:eastAsia="仿宋_GB2312" w:cs="仿宋"/>
          <w:color w:val="auto"/>
          <w:spacing w:val="0"/>
          <w:w w:val="100"/>
          <w:sz w:val="32"/>
          <w:szCs w:val="32"/>
        </w:rPr>
        <w:t>为科研人员在项目预算编制和调整、经费支出、财务决算和验收等方面提供专业化服务。</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Cs/>
          <w:color w:val="auto"/>
          <w:spacing w:val="0"/>
          <w:w w:val="100"/>
          <w:kern w:val="0"/>
          <w:sz w:val="32"/>
          <w:szCs w:val="32"/>
        </w:rPr>
      </w:pPr>
      <w:r>
        <w:rPr>
          <w:rFonts w:hint="eastAsia" w:ascii="黑体" w:hAnsi="黑体" w:eastAsia="黑体" w:cs="黑体"/>
          <w:bCs/>
          <w:color w:val="auto"/>
          <w:spacing w:val="0"/>
          <w:w w:val="100"/>
          <w:kern w:val="0"/>
          <w:sz w:val="32"/>
          <w:szCs w:val="32"/>
        </w:rPr>
        <w:t>第三章  纵向科研项目管理</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b/>
          <w:spacing w:val="0"/>
          <w:w w:val="100"/>
          <w:kern w:val="0"/>
          <w:sz w:val="32"/>
          <w:szCs w:val="32"/>
        </w:rPr>
        <w:t>第</w:t>
      </w:r>
      <w:r>
        <w:rPr>
          <w:rFonts w:hint="eastAsia" w:ascii="仿宋" w:hAnsi="仿宋" w:eastAsia="仿宋_GB2312" w:cs="仿宋"/>
          <w:b/>
          <w:spacing w:val="0"/>
          <w:w w:val="100"/>
          <w:kern w:val="0"/>
          <w:sz w:val="32"/>
          <w:szCs w:val="32"/>
          <w:lang w:eastAsia="zh-CN"/>
        </w:rPr>
        <w:t>四</w:t>
      </w:r>
      <w:r>
        <w:rPr>
          <w:rFonts w:hint="eastAsia" w:ascii="仿宋" w:hAnsi="仿宋" w:eastAsia="仿宋_GB2312" w:cs="仿宋"/>
          <w:b/>
          <w:spacing w:val="0"/>
          <w:w w:val="100"/>
          <w:kern w:val="0"/>
          <w:sz w:val="32"/>
          <w:szCs w:val="32"/>
        </w:rPr>
        <w:t>条</w:t>
      </w:r>
      <w:r>
        <w:rPr>
          <w:rFonts w:hint="eastAsia" w:ascii="仿宋" w:hAnsi="仿宋" w:eastAsia="仿宋_GB2312" w:cs="仿宋"/>
          <w:spacing w:val="0"/>
          <w:w w:val="100"/>
          <w:sz w:val="32"/>
          <w:szCs w:val="32"/>
        </w:rPr>
        <w:t xml:space="preserve">  项目申报组织</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spacing w:val="0"/>
          <w:w w:val="100"/>
          <w:kern w:val="0"/>
          <w:sz w:val="32"/>
          <w:szCs w:val="32"/>
        </w:rPr>
        <w:t>（一）学校科研</w:t>
      </w:r>
      <w:r>
        <w:rPr>
          <w:rFonts w:hint="eastAsia" w:ascii="仿宋" w:hAnsi="仿宋" w:eastAsia="仿宋_GB2312" w:cs="仿宋"/>
          <w:spacing w:val="0"/>
          <w:w w:val="100"/>
          <w:kern w:val="0"/>
          <w:sz w:val="32"/>
          <w:szCs w:val="32"/>
          <w:lang w:eastAsia="zh-CN"/>
        </w:rPr>
        <w:t>处</w:t>
      </w:r>
      <w:r>
        <w:rPr>
          <w:rFonts w:hint="eastAsia" w:ascii="仿宋" w:hAnsi="仿宋" w:eastAsia="仿宋_GB2312" w:cs="仿宋"/>
          <w:spacing w:val="0"/>
          <w:w w:val="100"/>
          <w:kern w:val="0"/>
          <w:sz w:val="32"/>
          <w:szCs w:val="32"/>
        </w:rPr>
        <w:t>及时发布各类项目的申请通知；二级单位组织动员</w:t>
      </w:r>
      <w:r>
        <w:rPr>
          <w:rFonts w:hint="eastAsia" w:ascii="仿宋" w:hAnsi="仿宋" w:eastAsia="仿宋_GB2312" w:cs="仿宋"/>
          <w:spacing w:val="0"/>
          <w:w w:val="100"/>
          <w:sz w:val="32"/>
          <w:szCs w:val="32"/>
        </w:rPr>
        <w:t>，整合资源，推荐申报；限额申报的项目，学校组织专家评审，择优推荐申报。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spacing w:val="0"/>
          <w:w w:val="100"/>
          <w:sz w:val="32"/>
          <w:szCs w:val="32"/>
        </w:rPr>
        <w:t>（二）</w:t>
      </w:r>
      <w:r>
        <w:rPr>
          <w:rFonts w:hint="eastAsia" w:ascii="仿宋" w:hAnsi="仿宋" w:eastAsia="仿宋_GB2312" w:cs="仿宋"/>
          <w:spacing w:val="6"/>
          <w:w w:val="100"/>
          <w:sz w:val="32"/>
          <w:szCs w:val="32"/>
        </w:rPr>
        <w:t>项目申报人对申报项目的工作基础、研究现状、人员组成等作真实陈述，保证申报书的真实性，不得隐瞒与项目协作单位以及参与人员的利益关系。申报人所属二级单位对项目完成的保障条件进行审查，学校科研</w:t>
      </w:r>
      <w:r>
        <w:rPr>
          <w:rFonts w:hint="eastAsia" w:ascii="仿宋" w:hAnsi="仿宋" w:eastAsia="仿宋_GB2312" w:cs="仿宋"/>
          <w:spacing w:val="6"/>
          <w:w w:val="100"/>
          <w:sz w:val="32"/>
          <w:szCs w:val="32"/>
          <w:lang w:eastAsia="zh-CN"/>
        </w:rPr>
        <w:t>处</w:t>
      </w:r>
      <w:r>
        <w:rPr>
          <w:rFonts w:hint="eastAsia" w:ascii="仿宋" w:hAnsi="仿宋" w:eastAsia="仿宋_GB2312" w:cs="仿宋"/>
          <w:spacing w:val="6"/>
          <w:w w:val="100"/>
          <w:sz w:val="32"/>
          <w:szCs w:val="32"/>
        </w:rPr>
        <w:t>对申请书进行形式审查。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spacing w:val="0"/>
          <w:w w:val="100"/>
          <w:sz w:val="32"/>
          <w:szCs w:val="32"/>
        </w:rPr>
        <w:t>（三）项目申报人要严格执行国家保密法规，不得泄露国家秘密、商业秘密和个人隐私，确保项目安全。</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b/>
          <w:spacing w:val="0"/>
          <w:w w:val="100"/>
          <w:kern w:val="0"/>
          <w:sz w:val="32"/>
          <w:szCs w:val="32"/>
        </w:rPr>
        <w:t>第</w:t>
      </w:r>
      <w:r>
        <w:rPr>
          <w:rFonts w:hint="eastAsia" w:ascii="仿宋" w:hAnsi="仿宋" w:eastAsia="仿宋_GB2312" w:cs="仿宋"/>
          <w:b/>
          <w:spacing w:val="0"/>
          <w:w w:val="100"/>
          <w:kern w:val="0"/>
          <w:sz w:val="32"/>
          <w:szCs w:val="32"/>
          <w:lang w:eastAsia="zh-CN"/>
        </w:rPr>
        <w:t>五</w:t>
      </w:r>
      <w:r>
        <w:rPr>
          <w:rFonts w:hint="eastAsia" w:ascii="仿宋" w:hAnsi="仿宋" w:eastAsia="仿宋_GB2312" w:cs="仿宋"/>
          <w:b/>
          <w:spacing w:val="0"/>
          <w:w w:val="100"/>
          <w:kern w:val="0"/>
          <w:sz w:val="32"/>
          <w:szCs w:val="32"/>
        </w:rPr>
        <w:t>条</w:t>
      </w:r>
      <w:r>
        <w:rPr>
          <w:rFonts w:hint="eastAsia" w:ascii="仿宋" w:hAnsi="仿宋" w:eastAsia="仿宋_GB2312" w:cs="仿宋"/>
          <w:spacing w:val="0"/>
          <w:w w:val="100"/>
          <w:sz w:val="32"/>
          <w:szCs w:val="32"/>
        </w:rPr>
        <w:t xml:space="preserve">  项目立项管理</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spacing w:val="0"/>
          <w:w w:val="100"/>
          <w:sz w:val="32"/>
          <w:szCs w:val="32"/>
        </w:rPr>
        <w:t>项目批准立项后，项目负责人应在规定时间内，根据主管部门的要求，做好项目经费预算并签订项目合同书（任务书）。项目负责人及项目（课题）组成员应及时开展研究工作。</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b/>
          <w:spacing w:val="0"/>
          <w:w w:val="100"/>
          <w:kern w:val="0"/>
          <w:sz w:val="32"/>
          <w:szCs w:val="32"/>
        </w:rPr>
        <w:t>第</w:t>
      </w:r>
      <w:r>
        <w:rPr>
          <w:rFonts w:hint="eastAsia" w:ascii="仿宋" w:hAnsi="仿宋" w:eastAsia="仿宋_GB2312" w:cs="仿宋"/>
          <w:b/>
          <w:spacing w:val="0"/>
          <w:w w:val="100"/>
          <w:kern w:val="0"/>
          <w:sz w:val="32"/>
          <w:szCs w:val="32"/>
          <w:lang w:eastAsia="zh-CN"/>
        </w:rPr>
        <w:t>六</w:t>
      </w:r>
      <w:r>
        <w:rPr>
          <w:rFonts w:hint="eastAsia" w:ascii="仿宋" w:hAnsi="仿宋" w:eastAsia="仿宋_GB2312" w:cs="仿宋"/>
          <w:b/>
          <w:spacing w:val="0"/>
          <w:w w:val="100"/>
          <w:kern w:val="0"/>
          <w:sz w:val="32"/>
          <w:szCs w:val="32"/>
        </w:rPr>
        <w:t xml:space="preserve">条  </w:t>
      </w:r>
      <w:r>
        <w:rPr>
          <w:rFonts w:hint="eastAsia" w:ascii="仿宋" w:hAnsi="仿宋" w:eastAsia="仿宋_GB2312" w:cs="仿宋"/>
          <w:spacing w:val="0"/>
          <w:w w:val="100"/>
          <w:sz w:val="32"/>
          <w:szCs w:val="32"/>
        </w:rPr>
        <w:t>项目过程管理</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spacing w:val="0"/>
          <w:w w:val="100"/>
          <w:sz w:val="32"/>
          <w:szCs w:val="32"/>
        </w:rPr>
        <w:t>（一）项目负责人应按项目上级主管部门或委托单位的要求及时报送年度进展报告、中期检查报告、结题验收报告</w:t>
      </w:r>
      <w:r>
        <w:rPr>
          <w:rFonts w:hint="eastAsia" w:ascii="仿宋" w:hAnsi="仿宋" w:eastAsia="仿宋_GB2312" w:cs="仿宋"/>
          <w:spacing w:val="0"/>
          <w:w w:val="100"/>
          <w:sz w:val="32"/>
          <w:szCs w:val="32"/>
          <w:lang w:eastAsia="zh-CN"/>
        </w:rPr>
        <w:t>等</w:t>
      </w:r>
      <w:r>
        <w:rPr>
          <w:rFonts w:hint="eastAsia" w:ascii="仿宋" w:hAnsi="仿宋" w:eastAsia="仿宋_GB2312" w:cs="仿宋"/>
          <w:spacing w:val="0"/>
          <w:w w:val="100"/>
          <w:sz w:val="32"/>
          <w:szCs w:val="32"/>
        </w:rPr>
        <w:t>。各二级单位应根据项目上级主管部门或委托单位和学校科研</w:t>
      </w:r>
      <w:r>
        <w:rPr>
          <w:rFonts w:hint="eastAsia" w:ascii="仿宋" w:hAnsi="仿宋" w:eastAsia="仿宋_GB2312" w:cs="仿宋"/>
          <w:spacing w:val="0"/>
          <w:w w:val="100"/>
          <w:sz w:val="32"/>
          <w:szCs w:val="32"/>
          <w:lang w:eastAsia="zh-CN"/>
        </w:rPr>
        <w:t>处</w:t>
      </w:r>
      <w:r>
        <w:rPr>
          <w:rFonts w:hint="eastAsia" w:ascii="仿宋" w:hAnsi="仿宋" w:eastAsia="仿宋_GB2312" w:cs="仿宋"/>
          <w:spacing w:val="0"/>
          <w:w w:val="100"/>
          <w:sz w:val="32"/>
          <w:szCs w:val="32"/>
        </w:rPr>
        <w:t>的要求监管项目的执行过程，敦促项目（课题）组做好项目的年度进展、中期检查、结题验收等工作，并及时将有关材料报送学校科研</w:t>
      </w:r>
      <w:r>
        <w:rPr>
          <w:rFonts w:hint="eastAsia" w:ascii="仿宋" w:hAnsi="仿宋" w:eastAsia="仿宋_GB2312" w:cs="仿宋"/>
          <w:spacing w:val="0"/>
          <w:w w:val="100"/>
          <w:sz w:val="32"/>
          <w:szCs w:val="32"/>
          <w:lang w:eastAsia="zh-CN"/>
        </w:rPr>
        <w:t>处</w:t>
      </w:r>
      <w:r>
        <w:rPr>
          <w:rFonts w:hint="eastAsia" w:ascii="仿宋" w:hAnsi="仿宋" w:eastAsia="仿宋_GB2312" w:cs="仿宋"/>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spacing w:val="0"/>
          <w:w w:val="100"/>
          <w:sz w:val="32"/>
          <w:szCs w:val="32"/>
        </w:rPr>
        <w:t>（二）项目在实施中，项目负责人原则上不得变更研究计划和研究内容，如确需变更的，必须有充分理由，并由项目负责人及时提出申请，经所在二级单位同意后报学校科研</w:t>
      </w:r>
      <w:r>
        <w:rPr>
          <w:rFonts w:hint="eastAsia" w:ascii="仿宋" w:hAnsi="仿宋" w:eastAsia="仿宋_GB2312" w:cs="仿宋"/>
          <w:spacing w:val="0"/>
          <w:w w:val="100"/>
          <w:sz w:val="32"/>
          <w:szCs w:val="32"/>
          <w:lang w:eastAsia="zh-CN"/>
        </w:rPr>
        <w:t>处</w:t>
      </w:r>
      <w:r>
        <w:rPr>
          <w:rFonts w:hint="eastAsia" w:ascii="仿宋" w:hAnsi="仿宋" w:eastAsia="仿宋_GB2312" w:cs="仿宋"/>
          <w:spacing w:val="0"/>
          <w:w w:val="100"/>
          <w:sz w:val="32"/>
          <w:szCs w:val="32"/>
        </w:rPr>
        <w:t>审核，再报项目上级主管部门或委托单位批准。</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bCs/>
          <w:spacing w:val="0"/>
          <w:w w:val="100"/>
          <w:kern w:val="0"/>
          <w:sz w:val="32"/>
          <w:szCs w:val="32"/>
        </w:rPr>
        <w:t>（三）</w:t>
      </w:r>
      <w:r>
        <w:rPr>
          <w:rFonts w:hint="eastAsia" w:ascii="仿宋" w:hAnsi="仿宋" w:eastAsia="仿宋_GB2312" w:cs="仿宋"/>
          <w:bCs/>
          <w:spacing w:val="0"/>
          <w:w w:val="100"/>
          <w:sz w:val="32"/>
          <w:szCs w:val="32"/>
        </w:rPr>
        <w:t>项目（课题）在实施中，原则上不得擅自变更项目（课题）负责人</w:t>
      </w:r>
      <w:r>
        <w:rPr>
          <w:rFonts w:hint="eastAsia" w:ascii="仿宋" w:hAnsi="仿宋" w:eastAsia="仿宋_GB2312" w:cs="仿宋"/>
          <w:bCs/>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bCs/>
          <w:spacing w:val="0"/>
          <w:w w:val="100"/>
          <w:sz w:val="32"/>
          <w:szCs w:val="32"/>
        </w:rPr>
      </w:pPr>
      <w:r>
        <w:rPr>
          <w:rFonts w:hint="eastAsia" w:ascii="仿宋" w:hAnsi="仿宋" w:eastAsia="仿宋_GB2312" w:cs="仿宋"/>
          <w:bCs/>
          <w:spacing w:val="0"/>
          <w:w w:val="100"/>
          <w:sz w:val="32"/>
          <w:szCs w:val="32"/>
        </w:rPr>
        <w:t>项目负责人正常调动工作的，其在研的项目可按项目上级主管部门或委托单位相关规定进行处置；如无相关规定，经学校科研</w:t>
      </w:r>
      <w:r>
        <w:rPr>
          <w:rFonts w:hint="eastAsia" w:ascii="仿宋" w:hAnsi="仿宋" w:eastAsia="仿宋_GB2312" w:cs="仿宋"/>
          <w:bCs/>
          <w:spacing w:val="0"/>
          <w:w w:val="100"/>
          <w:sz w:val="32"/>
          <w:szCs w:val="32"/>
          <w:lang w:eastAsia="zh-CN"/>
        </w:rPr>
        <w:t>处</w:t>
      </w:r>
      <w:r>
        <w:rPr>
          <w:rFonts w:hint="eastAsia" w:ascii="仿宋" w:hAnsi="仿宋" w:eastAsia="仿宋_GB2312" w:cs="仿宋"/>
          <w:bCs/>
          <w:spacing w:val="0"/>
          <w:w w:val="100"/>
          <w:sz w:val="32"/>
          <w:szCs w:val="32"/>
        </w:rPr>
        <w:t>审核并报项目上级主管部门或委托单位批准后，原则上由项目（课题）组中校内成员按序接替担任项目负责人，由其负责项目的实施与项目经费使用管理。</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bCs/>
          <w:spacing w:val="0"/>
          <w:w w:val="100"/>
          <w:sz w:val="32"/>
          <w:szCs w:val="32"/>
        </w:rPr>
      </w:pPr>
      <w:r>
        <w:rPr>
          <w:rFonts w:hint="eastAsia" w:ascii="仿宋" w:hAnsi="仿宋" w:eastAsia="仿宋_GB2312" w:cs="仿宋"/>
          <w:bCs/>
          <w:spacing w:val="0"/>
          <w:w w:val="100"/>
          <w:sz w:val="32"/>
          <w:szCs w:val="32"/>
        </w:rPr>
        <w:t>项目负责人有下列情形之一的，各二级单位应当及时提出变更项目负责人或者终止项目实施的申请，经学校科研</w:t>
      </w:r>
      <w:r>
        <w:rPr>
          <w:rFonts w:hint="eastAsia" w:ascii="仿宋" w:hAnsi="仿宋" w:eastAsia="仿宋_GB2312" w:cs="仿宋"/>
          <w:bCs/>
          <w:spacing w:val="0"/>
          <w:w w:val="100"/>
          <w:sz w:val="32"/>
          <w:szCs w:val="32"/>
          <w:lang w:eastAsia="zh-CN"/>
        </w:rPr>
        <w:t>处</w:t>
      </w:r>
      <w:r>
        <w:rPr>
          <w:rFonts w:hint="eastAsia" w:ascii="仿宋" w:hAnsi="仿宋" w:eastAsia="仿宋_GB2312" w:cs="仿宋"/>
          <w:bCs/>
          <w:spacing w:val="0"/>
          <w:w w:val="100"/>
          <w:sz w:val="32"/>
          <w:szCs w:val="32"/>
        </w:rPr>
        <w:t>审核，再报项目上级主管部门或委托单位批准：</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spacing w:val="0"/>
          <w:w w:val="100"/>
          <w:sz w:val="32"/>
          <w:szCs w:val="32"/>
        </w:rPr>
        <w:t>1.项目负责人非正常调离我校的；</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spacing w:val="0"/>
          <w:w w:val="100"/>
          <w:sz w:val="32"/>
          <w:szCs w:val="32"/>
        </w:rPr>
        <w:t>2.不能继续开展研究工作的；</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spacing w:val="0"/>
          <w:w w:val="100"/>
          <w:sz w:val="32"/>
          <w:szCs w:val="32"/>
        </w:rPr>
        <w:t>3.有剽窃他人科学研究成果，或在科学研究中有弄虚作假等行为的</w:t>
      </w:r>
      <w:r>
        <w:rPr>
          <w:rFonts w:hint="eastAsia" w:ascii="仿宋" w:hAnsi="仿宋" w:eastAsia="仿宋_GB2312" w:cs="仿宋"/>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eastAsia="仿宋_GB2312"/>
          <w:lang w:val="en-US" w:eastAsia="zh-CN"/>
        </w:rPr>
      </w:pPr>
      <w:r>
        <w:rPr>
          <w:rFonts w:hint="eastAsia" w:ascii="仿宋" w:hAnsi="仿宋" w:eastAsia="仿宋_GB2312" w:cs="仿宋"/>
          <w:spacing w:val="0"/>
          <w:w w:val="100"/>
          <w:sz w:val="32"/>
          <w:szCs w:val="32"/>
          <w:lang w:val="en-US" w:eastAsia="zh-CN"/>
        </w:rPr>
        <w:t>4.其他。</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bCs/>
          <w:spacing w:val="0"/>
          <w:w w:val="100"/>
          <w:sz w:val="32"/>
          <w:szCs w:val="32"/>
        </w:rPr>
      </w:pPr>
      <w:r>
        <w:rPr>
          <w:rFonts w:hint="eastAsia" w:ascii="仿宋" w:hAnsi="仿宋" w:eastAsia="仿宋_GB2312" w:cs="仿宋"/>
          <w:bCs/>
          <w:spacing w:val="0"/>
          <w:w w:val="100"/>
          <w:sz w:val="32"/>
          <w:szCs w:val="32"/>
        </w:rPr>
        <w:t>（四）项目转入和转出均须事前报学校科研</w:t>
      </w:r>
      <w:r>
        <w:rPr>
          <w:rFonts w:hint="eastAsia" w:ascii="仿宋" w:hAnsi="仿宋" w:eastAsia="仿宋_GB2312" w:cs="仿宋"/>
          <w:bCs/>
          <w:spacing w:val="0"/>
          <w:w w:val="100"/>
          <w:sz w:val="32"/>
          <w:szCs w:val="32"/>
          <w:lang w:eastAsia="zh-CN"/>
        </w:rPr>
        <w:t>处</w:t>
      </w:r>
      <w:r>
        <w:rPr>
          <w:rFonts w:hint="eastAsia" w:ascii="仿宋" w:hAnsi="仿宋" w:eastAsia="仿宋_GB2312" w:cs="仿宋"/>
          <w:bCs/>
          <w:spacing w:val="0"/>
          <w:w w:val="100"/>
          <w:sz w:val="32"/>
          <w:szCs w:val="32"/>
        </w:rPr>
        <w:t>备案。</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b/>
          <w:spacing w:val="0"/>
          <w:w w:val="100"/>
          <w:kern w:val="0"/>
          <w:sz w:val="32"/>
          <w:szCs w:val="32"/>
        </w:rPr>
        <w:t>第</w:t>
      </w:r>
      <w:r>
        <w:rPr>
          <w:rFonts w:hint="eastAsia" w:ascii="仿宋" w:hAnsi="仿宋" w:eastAsia="仿宋_GB2312" w:cs="仿宋"/>
          <w:b/>
          <w:spacing w:val="0"/>
          <w:w w:val="100"/>
          <w:kern w:val="0"/>
          <w:sz w:val="32"/>
          <w:szCs w:val="32"/>
          <w:lang w:eastAsia="zh-CN"/>
        </w:rPr>
        <w:t>七</w:t>
      </w:r>
      <w:r>
        <w:rPr>
          <w:rFonts w:hint="eastAsia" w:ascii="仿宋" w:hAnsi="仿宋" w:eastAsia="仿宋_GB2312" w:cs="仿宋"/>
          <w:b/>
          <w:spacing w:val="0"/>
          <w:w w:val="100"/>
          <w:kern w:val="0"/>
          <w:sz w:val="32"/>
          <w:szCs w:val="32"/>
        </w:rPr>
        <w:t>条</w:t>
      </w:r>
      <w:r>
        <w:rPr>
          <w:rFonts w:hint="eastAsia" w:ascii="仿宋" w:hAnsi="仿宋" w:eastAsia="仿宋_GB2312" w:cs="仿宋"/>
          <w:spacing w:val="0"/>
          <w:w w:val="100"/>
          <w:sz w:val="32"/>
          <w:szCs w:val="32"/>
        </w:rPr>
        <w:t xml:space="preserve">  项目验收结题管理</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spacing w:val="0"/>
          <w:w w:val="100"/>
          <w:sz w:val="32"/>
          <w:szCs w:val="32"/>
        </w:rPr>
        <w:t>（一）纵向科研项目按合同任务书要求按时验收、结题，并提交相关验收、鉴定或结题报告等，经学校科研</w:t>
      </w:r>
      <w:r>
        <w:rPr>
          <w:rFonts w:hint="eastAsia" w:ascii="仿宋" w:hAnsi="仿宋" w:eastAsia="仿宋_GB2312" w:cs="仿宋"/>
          <w:spacing w:val="0"/>
          <w:w w:val="100"/>
          <w:sz w:val="32"/>
          <w:szCs w:val="32"/>
          <w:lang w:eastAsia="zh-CN"/>
        </w:rPr>
        <w:t>处</w:t>
      </w:r>
      <w:r>
        <w:rPr>
          <w:rFonts w:hint="eastAsia" w:ascii="仿宋" w:hAnsi="仿宋" w:eastAsia="仿宋_GB2312" w:cs="仿宋"/>
          <w:spacing w:val="0"/>
          <w:w w:val="100"/>
          <w:sz w:val="32"/>
          <w:szCs w:val="32"/>
        </w:rPr>
        <w:t>审核后递交。</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spacing w:val="0"/>
          <w:w w:val="100"/>
          <w:sz w:val="32"/>
          <w:szCs w:val="32"/>
        </w:rPr>
        <w:t>（二）除不可抗拒的原因外，纵向科研项目在研究期限内无法完成研究内容，或研究计划和研究内容变更未获批准时，造成项目被项目上级主管部门撤销、终止的，根据上级主管部门以及学校相关规定予以处理。</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spacing w:val="0"/>
          <w:w w:val="100"/>
          <w:sz w:val="32"/>
          <w:szCs w:val="32"/>
        </w:rPr>
        <w:t>（三）根据项目管理要求，项目结束后，项目负责人按照相关要求及时向学校科研</w:t>
      </w:r>
      <w:r>
        <w:rPr>
          <w:rFonts w:hint="eastAsia" w:ascii="仿宋" w:hAnsi="仿宋" w:eastAsia="仿宋_GB2312" w:cs="仿宋"/>
          <w:spacing w:val="0"/>
          <w:w w:val="100"/>
          <w:sz w:val="32"/>
          <w:szCs w:val="32"/>
          <w:lang w:eastAsia="zh-CN"/>
        </w:rPr>
        <w:t>处</w:t>
      </w:r>
      <w:r>
        <w:rPr>
          <w:rFonts w:hint="eastAsia" w:ascii="仿宋" w:hAnsi="仿宋" w:eastAsia="仿宋_GB2312" w:cs="仿宋"/>
          <w:spacing w:val="0"/>
          <w:w w:val="100"/>
          <w:sz w:val="32"/>
          <w:szCs w:val="32"/>
        </w:rPr>
        <w:t>提交完整的相关档案资料。</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b/>
          <w:spacing w:val="0"/>
          <w:w w:val="100"/>
          <w:kern w:val="0"/>
          <w:sz w:val="32"/>
          <w:szCs w:val="32"/>
        </w:rPr>
        <w:t>第</w:t>
      </w:r>
      <w:r>
        <w:rPr>
          <w:rFonts w:hint="eastAsia" w:ascii="仿宋" w:hAnsi="仿宋" w:eastAsia="仿宋_GB2312" w:cs="仿宋"/>
          <w:b/>
          <w:spacing w:val="0"/>
          <w:w w:val="100"/>
          <w:kern w:val="0"/>
          <w:sz w:val="32"/>
          <w:szCs w:val="32"/>
          <w:lang w:eastAsia="zh-CN"/>
        </w:rPr>
        <w:t>八</w:t>
      </w:r>
      <w:r>
        <w:rPr>
          <w:rFonts w:hint="eastAsia" w:ascii="仿宋" w:hAnsi="仿宋" w:eastAsia="仿宋_GB2312" w:cs="仿宋"/>
          <w:b/>
          <w:spacing w:val="0"/>
          <w:w w:val="100"/>
          <w:kern w:val="0"/>
          <w:sz w:val="32"/>
          <w:szCs w:val="32"/>
        </w:rPr>
        <w:t>条</w:t>
      </w:r>
      <w:r>
        <w:rPr>
          <w:rFonts w:hint="eastAsia" w:ascii="仿宋" w:hAnsi="仿宋" w:eastAsia="仿宋_GB2312" w:cs="仿宋"/>
          <w:spacing w:val="0"/>
          <w:w w:val="100"/>
          <w:sz w:val="32"/>
          <w:szCs w:val="32"/>
        </w:rPr>
        <w:t xml:space="preserve">  合作（外协）项目审核管理</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spacing w:val="0"/>
          <w:w w:val="100"/>
          <w:sz w:val="32"/>
          <w:szCs w:val="32"/>
        </w:rPr>
        <w:t>与外单位合作承担的项目，应签订项目合作协议或合同，明确责任、权益、项目经费及知识产权归属等，涉及项目经费转拨的必须明确经费分配的比例。项目获批后，合作协议或合同内容需调整的，可另签补充协议。</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Cs/>
          <w:color w:val="auto"/>
          <w:spacing w:val="0"/>
          <w:w w:val="100"/>
          <w:kern w:val="0"/>
          <w:sz w:val="32"/>
          <w:szCs w:val="32"/>
        </w:rPr>
      </w:pPr>
      <w:r>
        <w:rPr>
          <w:rFonts w:hint="eastAsia" w:ascii="黑体" w:hAnsi="黑体" w:eastAsia="黑体" w:cs="黑体"/>
          <w:bCs/>
          <w:color w:val="auto"/>
          <w:spacing w:val="0"/>
          <w:w w:val="100"/>
          <w:kern w:val="0"/>
          <w:sz w:val="32"/>
          <w:szCs w:val="32"/>
        </w:rPr>
        <w:t>第</w:t>
      </w:r>
      <w:r>
        <w:rPr>
          <w:rFonts w:hint="eastAsia" w:ascii="黑体" w:hAnsi="黑体" w:eastAsia="黑体" w:cs="黑体"/>
          <w:bCs/>
          <w:color w:val="auto"/>
          <w:spacing w:val="0"/>
          <w:w w:val="100"/>
          <w:kern w:val="0"/>
          <w:sz w:val="32"/>
          <w:szCs w:val="32"/>
          <w:lang w:eastAsia="zh-CN"/>
        </w:rPr>
        <w:t>四</w:t>
      </w:r>
      <w:r>
        <w:rPr>
          <w:rFonts w:hint="eastAsia" w:ascii="黑体" w:hAnsi="黑体" w:eastAsia="黑体" w:cs="黑体"/>
          <w:bCs/>
          <w:color w:val="auto"/>
          <w:spacing w:val="0"/>
          <w:w w:val="100"/>
          <w:kern w:val="0"/>
          <w:sz w:val="32"/>
          <w:szCs w:val="32"/>
        </w:rPr>
        <w:t>章  附  则</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b/>
          <w:spacing w:val="0"/>
          <w:w w:val="100"/>
          <w:kern w:val="0"/>
          <w:sz w:val="32"/>
          <w:szCs w:val="32"/>
        </w:rPr>
        <w:t>第</w:t>
      </w:r>
      <w:r>
        <w:rPr>
          <w:rFonts w:hint="eastAsia" w:ascii="仿宋" w:hAnsi="仿宋" w:eastAsia="仿宋_GB2312" w:cs="仿宋"/>
          <w:b/>
          <w:spacing w:val="0"/>
          <w:w w:val="100"/>
          <w:kern w:val="0"/>
          <w:sz w:val="32"/>
          <w:szCs w:val="32"/>
          <w:lang w:eastAsia="zh-CN"/>
        </w:rPr>
        <w:t>九</w:t>
      </w:r>
      <w:r>
        <w:rPr>
          <w:rFonts w:hint="eastAsia" w:ascii="仿宋" w:hAnsi="仿宋" w:eastAsia="仿宋_GB2312" w:cs="仿宋"/>
          <w:b/>
          <w:spacing w:val="0"/>
          <w:w w:val="100"/>
          <w:kern w:val="0"/>
          <w:sz w:val="32"/>
          <w:szCs w:val="32"/>
        </w:rPr>
        <w:t>条</w:t>
      </w:r>
      <w:r>
        <w:rPr>
          <w:rFonts w:hint="eastAsia" w:ascii="仿宋" w:hAnsi="仿宋" w:eastAsia="仿宋_GB2312" w:cs="仿宋"/>
          <w:b/>
          <w:spacing w:val="0"/>
          <w:w w:val="100"/>
          <w:kern w:val="0"/>
          <w:sz w:val="32"/>
          <w:szCs w:val="32"/>
          <w:lang w:val="en-US" w:eastAsia="zh-CN"/>
        </w:rPr>
        <w:t xml:space="preserve"> </w:t>
      </w:r>
      <w:r>
        <w:rPr>
          <w:rFonts w:hint="eastAsia" w:ascii="仿宋" w:hAnsi="仿宋" w:eastAsia="仿宋_GB2312" w:cs="仿宋"/>
          <w:spacing w:val="0"/>
          <w:w w:val="100"/>
          <w:sz w:val="32"/>
          <w:szCs w:val="32"/>
        </w:rPr>
        <w:t xml:space="preserve"> 校级科研项目（即学校自主设立的各类科研项目），其项目管理过程参照本办法执行。</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仿宋" w:hAnsi="仿宋" w:eastAsia="仿宋_GB2312" w:cs="仿宋"/>
          <w:b/>
          <w:spacing w:val="0"/>
          <w:w w:val="100"/>
          <w:kern w:val="0"/>
          <w:sz w:val="32"/>
          <w:szCs w:val="32"/>
        </w:rPr>
      </w:pPr>
      <w:r>
        <w:rPr>
          <w:rFonts w:hint="eastAsia" w:ascii="仿宋" w:hAnsi="仿宋" w:eastAsia="仿宋_GB2312" w:cs="仿宋"/>
          <w:b/>
          <w:spacing w:val="0"/>
          <w:w w:val="100"/>
          <w:kern w:val="0"/>
          <w:sz w:val="32"/>
          <w:szCs w:val="32"/>
        </w:rPr>
        <w:t>第</w:t>
      </w:r>
      <w:r>
        <w:rPr>
          <w:rFonts w:hint="eastAsia" w:ascii="仿宋" w:hAnsi="仿宋" w:eastAsia="仿宋_GB2312" w:cs="仿宋"/>
          <w:b/>
          <w:spacing w:val="0"/>
          <w:w w:val="100"/>
          <w:kern w:val="0"/>
          <w:sz w:val="32"/>
          <w:szCs w:val="32"/>
          <w:lang w:eastAsia="zh-CN"/>
        </w:rPr>
        <w:t>十</w:t>
      </w:r>
      <w:r>
        <w:rPr>
          <w:rFonts w:hint="eastAsia" w:ascii="仿宋" w:hAnsi="仿宋" w:eastAsia="仿宋_GB2312" w:cs="仿宋"/>
          <w:b/>
          <w:spacing w:val="0"/>
          <w:w w:val="100"/>
          <w:kern w:val="0"/>
          <w:sz w:val="32"/>
          <w:szCs w:val="32"/>
        </w:rPr>
        <w:t>条</w:t>
      </w:r>
      <w:r>
        <w:rPr>
          <w:rFonts w:hint="eastAsia" w:ascii="仿宋" w:hAnsi="仿宋" w:eastAsia="仿宋_GB2312" w:cs="仿宋"/>
          <w:b/>
          <w:spacing w:val="0"/>
          <w:w w:val="100"/>
          <w:kern w:val="0"/>
          <w:sz w:val="32"/>
          <w:szCs w:val="32"/>
          <w:lang w:val="en-US" w:eastAsia="zh-CN"/>
        </w:rPr>
        <w:t xml:space="preserve"> </w:t>
      </w:r>
      <w:r>
        <w:rPr>
          <w:rFonts w:hint="eastAsia" w:ascii="仿宋" w:hAnsi="仿宋" w:eastAsia="仿宋_GB2312" w:cs="仿宋"/>
          <w:spacing w:val="0"/>
          <w:w w:val="100"/>
          <w:sz w:val="32"/>
          <w:szCs w:val="32"/>
        </w:rPr>
        <w:t xml:space="preserve"> 浙江省教育厅科研项目</w:t>
      </w:r>
      <w:r>
        <w:rPr>
          <w:rFonts w:hint="eastAsia" w:ascii="仿宋" w:hAnsi="仿宋" w:eastAsia="仿宋_GB2312" w:cs="仿宋"/>
          <w:spacing w:val="0"/>
          <w:w w:val="100"/>
          <w:sz w:val="32"/>
          <w:szCs w:val="32"/>
          <w:lang w:eastAsia="zh-CN"/>
        </w:rPr>
        <w:t>按照</w:t>
      </w:r>
      <w:r>
        <w:rPr>
          <w:rFonts w:hint="eastAsia" w:ascii="仿宋" w:hAnsi="仿宋" w:eastAsia="仿宋_GB2312" w:cs="仿宋"/>
          <w:spacing w:val="0"/>
          <w:w w:val="100"/>
          <w:sz w:val="32"/>
          <w:szCs w:val="32"/>
        </w:rPr>
        <w:t>《温州理工学院关于浙江省教育厅科研项目的管理办法（试行）》要求</w:t>
      </w:r>
      <w:r>
        <w:rPr>
          <w:rFonts w:hint="eastAsia" w:ascii="仿宋" w:hAnsi="仿宋" w:eastAsia="仿宋_GB2312" w:cs="仿宋"/>
          <w:spacing w:val="0"/>
          <w:w w:val="100"/>
          <w:sz w:val="32"/>
          <w:szCs w:val="32"/>
          <w:lang w:eastAsia="zh-CN"/>
        </w:rPr>
        <w:t>执行</w:t>
      </w:r>
      <w:r>
        <w:rPr>
          <w:rFonts w:hint="eastAsia" w:ascii="仿宋" w:hAnsi="仿宋" w:eastAsia="仿宋_GB2312" w:cs="仿宋"/>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仿宋" w:hAnsi="仿宋" w:eastAsia="仿宋_GB2312" w:cs="仿宋"/>
          <w:spacing w:val="0"/>
          <w:w w:val="100"/>
          <w:sz w:val="32"/>
          <w:szCs w:val="32"/>
        </w:rPr>
      </w:pPr>
      <w:r>
        <w:rPr>
          <w:rFonts w:hint="eastAsia" w:ascii="仿宋" w:hAnsi="仿宋" w:eastAsia="仿宋_GB2312" w:cs="仿宋"/>
          <w:b/>
          <w:spacing w:val="0"/>
          <w:w w:val="100"/>
          <w:kern w:val="0"/>
          <w:sz w:val="32"/>
          <w:szCs w:val="32"/>
        </w:rPr>
        <w:t>第</w:t>
      </w:r>
      <w:r>
        <w:rPr>
          <w:rFonts w:hint="eastAsia" w:ascii="仿宋" w:hAnsi="仿宋" w:eastAsia="仿宋_GB2312" w:cs="仿宋"/>
          <w:b/>
          <w:spacing w:val="0"/>
          <w:w w:val="100"/>
          <w:kern w:val="0"/>
          <w:sz w:val="32"/>
          <w:szCs w:val="32"/>
          <w:lang w:eastAsia="zh-CN"/>
        </w:rPr>
        <w:t>十一</w:t>
      </w:r>
      <w:r>
        <w:rPr>
          <w:rFonts w:hint="eastAsia" w:ascii="仿宋" w:hAnsi="仿宋" w:eastAsia="仿宋_GB2312" w:cs="仿宋"/>
          <w:b/>
          <w:spacing w:val="0"/>
          <w:w w:val="100"/>
          <w:kern w:val="0"/>
          <w:sz w:val="32"/>
          <w:szCs w:val="32"/>
        </w:rPr>
        <w:t>条</w:t>
      </w:r>
      <w:r>
        <w:rPr>
          <w:rFonts w:hint="eastAsia" w:ascii="仿宋" w:hAnsi="仿宋" w:eastAsia="仿宋_GB2312" w:cs="仿宋"/>
          <w:b/>
          <w:spacing w:val="0"/>
          <w:w w:val="100"/>
          <w:kern w:val="0"/>
          <w:sz w:val="32"/>
          <w:szCs w:val="32"/>
          <w:lang w:val="en-US" w:eastAsia="zh-CN"/>
        </w:rPr>
        <w:t xml:space="preserve"> </w:t>
      </w:r>
      <w:r>
        <w:rPr>
          <w:rFonts w:hint="eastAsia" w:ascii="仿宋" w:hAnsi="仿宋" w:eastAsia="仿宋_GB2312" w:cs="仿宋"/>
          <w:spacing w:val="0"/>
          <w:w w:val="100"/>
          <w:sz w:val="32"/>
          <w:szCs w:val="32"/>
        </w:rPr>
        <w:t xml:space="preserve"> 本办法自</w:t>
      </w:r>
      <w:r>
        <w:rPr>
          <w:rFonts w:hint="eastAsia" w:ascii="仿宋" w:hAnsi="仿宋" w:eastAsia="仿宋_GB2312" w:cs="仿宋"/>
          <w:spacing w:val="0"/>
          <w:w w:val="100"/>
          <w:sz w:val="32"/>
          <w:szCs w:val="32"/>
          <w:lang w:eastAsia="zh-CN"/>
        </w:rPr>
        <w:t>发布</w:t>
      </w:r>
      <w:r>
        <w:rPr>
          <w:rFonts w:hint="eastAsia" w:ascii="仿宋" w:hAnsi="仿宋" w:eastAsia="仿宋_GB2312" w:cs="仿宋"/>
          <w:spacing w:val="0"/>
          <w:w w:val="100"/>
          <w:sz w:val="32"/>
          <w:szCs w:val="32"/>
        </w:rPr>
        <w:t>之日起施行。</w:t>
      </w:r>
      <w:r>
        <w:rPr>
          <w:rFonts w:hint="eastAsia" w:ascii="仿宋" w:hAnsi="仿宋" w:eastAsia="仿宋_GB2312" w:cs="仿宋"/>
          <w:spacing w:val="0"/>
          <w:w w:val="100"/>
          <w:sz w:val="32"/>
          <w:szCs w:val="32"/>
          <w:lang w:eastAsia="zh-CN"/>
        </w:rPr>
        <w:t>发布</w:t>
      </w:r>
      <w:r>
        <w:rPr>
          <w:rFonts w:hint="eastAsia" w:ascii="仿宋" w:hAnsi="仿宋" w:eastAsia="仿宋_GB2312" w:cs="仿宋"/>
          <w:spacing w:val="0"/>
          <w:w w:val="100"/>
          <w:sz w:val="32"/>
          <w:szCs w:val="32"/>
        </w:rPr>
        <w:t>之日前立项项目按原管理办法执行。</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_GB2312" w:cs="仿宋"/>
          <w:b/>
          <w:spacing w:val="0"/>
          <w:w w:val="100"/>
          <w:kern w:val="0"/>
          <w:sz w:val="32"/>
          <w:szCs w:val="32"/>
        </w:rPr>
        <w:t>第</w:t>
      </w:r>
      <w:r>
        <w:rPr>
          <w:rFonts w:hint="eastAsia" w:ascii="仿宋" w:hAnsi="仿宋" w:eastAsia="仿宋_GB2312" w:cs="仿宋"/>
          <w:b/>
          <w:spacing w:val="0"/>
          <w:w w:val="100"/>
          <w:kern w:val="0"/>
          <w:sz w:val="32"/>
          <w:szCs w:val="32"/>
          <w:lang w:eastAsia="zh-CN"/>
        </w:rPr>
        <w:t>十二</w:t>
      </w:r>
      <w:r>
        <w:rPr>
          <w:rFonts w:hint="eastAsia" w:ascii="仿宋" w:hAnsi="仿宋" w:eastAsia="仿宋_GB2312" w:cs="仿宋"/>
          <w:b/>
          <w:spacing w:val="0"/>
          <w:w w:val="100"/>
          <w:kern w:val="0"/>
          <w:sz w:val="32"/>
          <w:szCs w:val="32"/>
        </w:rPr>
        <w:t>条</w:t>
      </w:r>
      <w:r>
        <w:rPr>
          <w:rFonts w:hint="eastAsia" w:ascii="仿宋" w:hAnsi="仿宋" w:eastAsia="仿宋_GB2312" w:cs="仿宋"/>
          <w:spacing w:val="0"/>
          <w:w w:val="100"/>
          <w:sz w:val="32"/>
          <w:szCs w:val="32"/>
        </w:rPr>
        <w:t xml:space="preserve"> </w:t>
      </w:r>
      <w:r>
        <w:rPr>
          <w:rFonts w:hint="eastAsia" w:ascii="仿宋" w:hAnsi="仿宋" w:eastAsia="仿宋_GB2312" w:cs="仿宋"/>
          <w:spacing w:val="0"/>
          <w:w w:val="100"/>
          <w:sz w:val="32"/>
          <w:szCs w:val="32"/>
          <w:lang w:val="en-US" w:eastAsia="zh-CN"/>
        </w:rPr>
        <w:t xml:space="preserve"> </w:t>
      </w:r>
      <w:r>
        <w:rPr>
          <w:rFonts w:hint="eastAsia" w:ascii="仿宋" w:hAnsi="仿宋" w:eastAsia="仿宋_GB2312" w:cs="仿宋"/>
          <w:spacing w:val="0"/>
          <w:w w:val="100"/>
          <w:sz w:val="32"/>
          <w:szCs w:val="32"/>
        </w:rPr>
        <w:t>本办法由科研处负责解释</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tbl>
      <w:tblPr>
        <w:tblStyle w:val="11"/>
        <w:tblpPr w:leftFromText="180" w:rightFromText="180" w:vertAnchor="text" w:horzAnchor="page" w:tblpX="1926" w:tblpY="605"/>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tcBorders>
              <w:tl2br w:val="nil"/>
              <w:tr2bl w:val="nil"/>
            </w:tcBorders>
            <w:shd w:val="clear" w:color="auto" w:fill="auto"/>
            <w:vAlign w:val="center"/>
          </w:tcPr>
          <w:p>
            <w:pPr>
              <w:keepNext w:val="0"/>
              <w:keepLines w:val="0"/>
              <w:pageBreakBefore w:val="0"/>
              <w:widowControl w:val="0"/>
              <w:kinsoku/>
              <w:wordWrap/>
              <w:overflowPunct/>
              <w:topLinePunct w:val="0"/>
              <w:bidi w:val="0"/>
              <w:snapToGrid/>
              <w:spacing w:line="590" w:lineRule="exact"/>
              <w:ind w:right="0"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L0O3bcsAgAAV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PQa5aFrd5Z&#10;HqGjeN6ujgECtrpGUToleq3QbW1l+smI7fznvo16+hssH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paIyg0wAAAAcBAAAPAAAAAAAAAAEAIAAAACIAAABkcnMvZG93bnJldi54bWxQSwECFAAUAAAA&#10;CACHTuJAvQ7dtywCAABVBAAADgAAAAAAAAABACAAAAAiAQAAZHJzL2Uyb0RvYy54bWxQSwUGAAAA&#10;AAYABgBZAQAAwAUAAAAA&#10;">
              <v:fill on="f" focussize="0,0"/>
              <v:stroke on="f" weight="0.5pt"/>
              <v:imagedata o:title=""/>
              <o:lock v:ext="edit" aspectratio="f"/>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forms" w:enforcement="1" w:cryptProviderType="rsaFull" w:cryptAlgorithmClass="hash" w:cryptAlgorithmType="typeAny" w:cryptAlgorithmSid="4" w:cryptSpinCount="0" w:hash="wawlnEoheU2XL6IO2P5d4MAtpRM=" w:salt="K5fkOT8ImM7ac04LwNht/A=="/>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wMTI0YWM2YTQxNjUyYTY3YWU5ZmI4ZDY0ZGE2ZTcifQ=="/>
  </w:docVars>
  <w:rsids>
    <w:rsidRoot w:val="00987011"/>
    <w:rsid w:val="00043F1A"/>
    <w:rsid w:val="000A295C"/>
    <w:rsid w:val="00103658"/>
    <w:rsid w:val="001A2F1F"/>
    <w:rsid w:val="00245907"/>
    <w:rsid w:val="004819FF"/>
    <w:rsid w:val="004B5567"/>
    <w:rsid w:val="005422B1"/>
    <w:rsid w:val="006B7F53"/>
    <w:rsid w:val="0072369B"/>
    <w:rsid w:val="00884D0D"/>
    <w:rsid w:val="00896C67"/>
    <w:rsid w:val="009252C7"/>
    <w:rsid w:val="00942B49"/>
    <w:rsid w:val="00987011"/>
    <w:rsid w:val="009A6324"/>
    <w:rsid w:val="00A70CF5"/>
    <w:rsid w:val="00AE38EA"/>
    <w:rsid w:val="00B1154B"/>
    <w:rsid w:val="00B179B4"/>
    <w:rsid w:val="00B82D8C"/>
    <w:rsid w:val="00BB27EE"/>
    <w:rsid w:val="00BB4C86"/>
    <w:rsid w:val="00C31A1B"/>
    <w:rsid w:val="00C360EB"/>
    <w:rsid w:val="00D83F89"/>
    <w:rsid w:val="022E26FA"/>
    <w:rsid w:val="07ED0559"/>
    <w:rsid w:val="0A330F77"/>
    <w:rsid w:val="0CA77C64"/>
    <w:rsid w:val="0E2F4478"/>
    <w:rsid w:val="109B7BB5"/>
    <w:rsid w:val="10ED13FA"/>
    <w:rsid w:val="129B0810"/>
    <w:rsid w:val="12EA5FD1"/>
    <w:rsid w:val="155B56E5"/>
    <w:rsid w:val="20062668"/>
    <w:rsid w:val="216169B0"/>
    <w:rsid w:val="26350064"/>
    <w:rsid w:val="2BA47B59"/>
    <w:rsid w:val="2CA84B5B"/>
    <w:rsid w:val="2D03414B"/>
    <w:rsid w:val="2E5313B4"/>
    <w:rsid w:val="34075DBD"/>
    <w:rsid w:val="35255CE2"/>
    <w:rsid w:val="367E2748"/>
    <w:rsid w:val="37F5139F"/>
    <w:rsid w:val="38FE3939"/>
    <w:rsid w:val="3E7F1069"/>
    <w:rsid w:val="3ED7326C"/>
    <w:rsid w:val="3FAC3E18"/>
    <w:rsid w:val="3FAF2C62"/>
    <w:rsid w:val="50622F2F"/>
    <w:rsid w:val="52851ADA"/>
    <w:rsid w:val="556E620B"/>
    <w:rsid w:val="55982B5A"/>
    <w:rsid w:val="5AFB2C5F"/>
    <w:rsid w:val="5D434E1D"/>
    <w:rsid w:val="5FE4004D"/>
    <w:rsid w:val="61AD25E2"/>
    <w:rsid w:val="62792775"/>
    <w:rsid w:val="64A22124"/>
    <w:rsid w:val="66414FD0"/>
    <w:rsid w:val="689E0C89"/>
    <w:rsid w:val="6A110BBD"/>
    <w:rsid w:val="6CD442EA"/>
    <w:rsid w:val="70977A83"/>
    <w:rsid w:val="72AC0EB9"/>
    <w:rsid w:val="759C0B76"/>
    <w:rsid w:val="766661F5"/>
    <w:rsid w:val="773C4FFA"/>
    <w:rsid w:val="7F4F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0"/>
    <w:pPr>
      <w:widowControl/>
      <w:spacing w:before="100" w:beforeAutospacing="1" w:after="100" w:afterAutospacing="1"/>
      <w:jc w:val="left"/>
      <w:outlineLvl w:val="2"/>
    </w:pPr>
    <w:rPr>
      <w:rFonts w:ascii="宋体" w:hAnsi="Calibri"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jc w:val="center"/>
    </w:pPr>
    <w:rPr>
      <w:kern w:val="0"/>
      <w:sz w:val="28"/>
      <w:szCs w:val="20"/>
    </w:rPr>
  </w:style>
  <w:style w:type="paragraph" w:styleId="3">
    <w:name w:val="Body Text"/>
    <w:basedOn w:val="1"/>
    <w:next w:val="2"/>
    <w:link w:val="15"/>
    <w:qFormat/>
    <w:uiPriority w:val="0"/>
    <w:pPr>
      <w:spacing w:line="700" w:lineRule="exact"/>
      <w:jc w:val="center"/>
    </w:pPr>
    <w:rPr>
      <w:rFonts w:ascii="Times New Roman" w:hAnsi="Times New Roman" w:eastAsia="宋体" w:cs="Times New Roman"/>
      <w:sz w:val="44"/>
      <w:szCs w:val="24"/>
    </w:rPr>
  </w:style>
  <w:style w:type="paragraph" w:styleId="5">
    <w:name w:val="Normal Indent"/>
    <w:basedOn w:val="1"/>
    <w:unhideWhenUsed/>
    <w:qFormat/>
    <w:uiPriority w:val="99"/>
    <w:pPr>
      <w:ind w:firstLine="420" w:firstLineChars="200"/>
    </w:pPr>
  </w:style>
  <w:style w:type="paragraph" w:styleId="6">
    <w:name w:val="Plain Text"/>
    <w:qFormat/>
    <w:uiPriority w:val="0"/>
    <w:pPr>
      <w:widowControl w:val="0"/>
      <w:jc w:val="both"/>
    </w:pPr>
    <w:rPr>
      <w:rFonts w:ascii="宋体" w:hAnsi="Courier New" w:cs="Courier New" w:eastAsiaTheme="minorEastAsia"/>
      <w:kern w:val="2"/>
      <w:sz w:val="28"/>
      <w:szCs w:val="21"/>
      <w:lang w:val="en-US" w:eastAsia="zh-CN" w:bidi="ar-SA"/>
    </w:rPr>
  </w:style>
  <w:style w:type="paragraph" w:styleId="7">
    <w:name w:val="Date"/>
    <w:basedOn w:val="1"/>
    <w:next w:val="1"/>
    <w:link w:val="19"/>
    <w:semiHidden/>
    <w:unhideWhenUsed/>
    <w:qFormat/>
    <w:uiPriority w:val="99"/>
    <w:pPr>
      <w:ind w:left="100" w:leftChars="25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customStyle="1" w:styleId="15">
    <w:name w:val="正文文本 字符"/>
    <w:basedOn w:val="13"/>
    <w:link w:val="3"/>
    <w:qFormat/>
    <w:uiPriority w:val="0"/>
    <w:rPr>
      <w:rFonts w:ascii="Times New Roman" w:hAnsi="Times New Roman" w:eastAsia="宋体" w:cs="Times New Roman"/>
      <w:sz w:val="44"/>
      <w:szCs w:val="24"/>
    </w:rPr>
  </w:style>
  <w:style w:type="character" w:customStyle="1" w:styleId="16">
    <w:name w:val="页脚 字符"/>
    <w:basedOn w:val="13"/>
    <w:link w:val="8"/>
    <w:qFormat/>
    <w:uiPriority w:val="99"/>
    <w:rPr>
      <w:sz w:val="18"/>
      <w:szCs w:val="18"/>
    </w:rPr>
  </w:style>
  <w:style w:type="paragraph" w:customStyle="1" w:styleId="17">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character" w:customStyle="1" w:styleId="18">
    <w:name w:val="页眉 字符"/>
    <w:basedOn w:val="13"/>
    <w:link w:val="9"/>
    <w:qFormat/>
    <w:uiPriority w:val="99"/>
    <w:rPr>
      <w:sz w:val="18"/>
      <w:szCs w:val="18"/>
    </w:rPr>
  </w:style>
  <w:style w:type="character" w:customStyle="1" w:styleId="19">
    <w:name w:val="日期 字符"/>
    <w:basedOn w:val="13"/>
    <w:link w:val="7"/>
    <w:semiHidden/>
    <w:qFormat/>
    <w:uiPriority w:val="99"/>
  </w:style>
  <w:style w:type="paragraph" w:customStyle="1" w:styleId="20">
    <w:name w:val="Table Paragraph"/>
    <w:qFormat/>
    <w:uiPriority w:val="99"/>
    <w:pPr>
      <w:widowControl w:val="0"/>
      <w:autoSpaceDE w:val="0"/>
      <w:autoSpaceDN w:val="0"/>
      <w:spacing w:before="185"/>
      <w:jc w:val="center"/>
    </w:pPr>
    <w:rPr>
      <w:rFonts w:ascii="Calibri" w:hAnsi="Calibri" w:eastAsia="宋体" w:cs="Times New Roman"/>
      <w:kern w:val="0"/>
      <w:sz w:val="22"/>
      <w:szCs w:val="22"/>
      <w:lang w:val="zh-CN" w:eastAsia="zh-CN" w:bidi="ar-SA"/>
    </w:rPr>
  </w:style>
  <w:style w:type="paragraph" w:customStyle="1" w:styleId="21">
    <w:name w:val="列出段落1"/>
    <w:basedOn w:val="1"/>
    <w:qFormat/>
    <w:uiPriority w:val="0"/>
    <w:pPr>
      <w:ind w:firstLine="420" w:firstLineChars="200"/>
    </w:pPr>
    <w:rPr>
      <w:rFonts w:ascii="Cambria" w:hAnsi="Cambria"/>
      <w:sz w:val="24"/>
    </w:rPr>
  </w:style>
  <w:style w:type="character" w:customStyle="1" w:styleId="22">
    <w:name w:val="fontstyle01"/>
    <w:basedOn w:val="13"/>
    <w:qFormat/>
    <w:uiPriority w:val="0"/>
    <w:rPr>
      <w:rFonts w:ascii="仿宋" w:hAnsi="仿宋" w:eastAsia="仿宋" w:cs="仿宋"/>
      <w:color w:val="000000"/>
      <w:sz w:val="32"/>
      <w:szCs w:val="32"/>
    </w:rPr>
  </w:style>
  <w:style w:type="character" w:customStyle="1" w:styleId="23">
    <w:name w:val="fontstyle11"/>
    <w:basedOn w:val="13"/>
    <w:qFormat/>
    <w:uiPriority w:val="0"/>
    <w:rPr>
      <w:rFonts w:hint="default" w:ascii="仿宋" w:hAnsi="仿宋"/>
      <w:color w:val="000000"/>
      <w:sz w:val="32"/>
      <w:szCs w:val="32"/>
    </w:rPr>
  </w:style>
  <w:style w:type="character" w:customStyle="1" w:styleId="24">
    <w:name w:val="fontstyle31"/>
    <w:basedOn w:val="13"/>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6</Pages>
  <Words>2447</Words>
  <Characters>2481</Characters>
  <Lines>3</Lines>
  <Paragraphs>1</Paragraphs>
  <TotalTime>1</TotalTime>
  <ScaleCrop>false</ScaleCrop>
  <LinksUpToDate>false</LinksUpToDate>
  <CharactersWithSpaces>2578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2021-07-27T06:16:00Z</dcterms:created>
  <dc:creator>hp</dc:creator>
  <cp:lastModifiedBy>若惜流年</cp:lastModifiedBy>
  <cp:lastPrinted>2022-05-27T02:01:00Z</cp:lastPrinted>
  <dcterms:modified xsi:type="dcterms:W3CDTF">2022-06-07T07:49:51Z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3F74DAF6F3A240D5B38D59FCE67FEF77</vt:lpwstr>
  </property>
</Properties>
</file>